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8B921" w14:textId="77777777" w:rsidR="00DE475D" w:rsidRDefault="008D1B57">
      <w:pPr>
        <w:jc w:val="center"/>
        <w:rPr>
          <w:b/>
          <w:sz w:val="28"/>
          <w:szCs w:val="28"/>
          <w:u w:val="single"/>
        </w:rPr>
      </w:pPr>
      <w:proofErr w:type="spellStart"/>
      <w:r>
        <w:rPr>
          <w:b/>
          <w:sz w:val="28"/>
          <w:szCs w:val="28"/>
          <w:u w:val="single"/>
        </w:rPr>
        <w:t>EduTOOLBOX</w:t>
      </w:r>
      <w:proofErr w:type="spellEnd"/>
      <w:r>
        <w:rPr>
          <w:b/>
          <w:sz w:val="28"/>
          <w:szCs w:val="28"/>
          <w:u w:val="single"/>
        </w:rPr>
        <w:t xml:space="preserve"> – Pre-K Professional Learning Program Lesson Plan</w:t>
      </w:r>
    </w:p>
    <w:p w14:paraId="6CB2FEF4" w14:textId="77777777" w:rsidR="00DE475D" w:rsidRDefault="00DE475D"/>
    <w:tbl>
      <w:tblPr>
        <w:tblStyle w:val="a"/>
        <w:tblW w:w="10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7821"/>
      </w:tblGrid>
      <w:tr w:rsidR="00DE475D" w14:paraId="1A9CEA8B" w14:textId="77777777" w:rsidTr="006264A3">
        <w:trPr>
          <w:trHeight w:val="520"/>
        </w:trPr>
        <w:tc>
          <w:tcPr>
            <w:tcW w:w="3021" w:type="dxa"/>
            <w:shd w:val="clear" w:color="auto" w:fill="D9D9D9" w:themeFill="background1" w:themeFillShade="D9"/>
          </w:tcPr>
          <w:p w14:paraId="29EBB9EC" w14:textId="77777777" w:rsidR="00DE475D" w:rsidRPr="006264A3" w:rsidRDefault="008D1B57">
            <w:pPr>
              <w:rPr>
                <w:b/>
              </w:rPr>
            </w:pPr>
            <w:r w:rsidRPr="006264A3">
              <w:rPr>
                <w:b/>
              </w:rPr>
              <w:t>Content Area:</w:t>
            </w:r>
          </w:p>
        </w:tc>
        <w:tc>
          <w:tcPr>
            <w:tcW w:w="7821" w:type="dxa"/>
            <w:shd w:val="clear" w:color="auto" w:fill="D9D9D9" w:themeFill="background1" w:themeFillShade="D9"/>
          </w:tcPr>
          <w:p w14:paraId="53486022" w14:textId="77777777" w:rsidR="00DE475D" w:rsidRPr="006264A3" w:rsidRDefault="008D1B57">
            <w:pPr>
              <w:rPr>
                <w:b/>
              </w:rPr>
            </w:pPr>
            <w:r w:rsidRPr="006264A3">
              <w:rPr>
                <w:b/>
              </w:rPr>
              <w:t>Literacy - Writing</w:t>
            </w:r>
          </w:p>
        </w:tc>
      </w:tr>
      <w:tr w:rsidR="00DE475D" w14:paraId="19B87075" w14:textId="77777777" w:rsidTr="006264A3">
        <w:trPr>
          <w:trHeight w:val="480"/>
        </w:trPr>
        <w:tc>
          <w:tcPr>
            <w:tcW w:w="3021" w:type="dxa"/>
            <w:shd w:val="clear" w:color="auto" w:fill="D9D9D9" w:themeFill="background1" w:themeFillShade="D9"/>
          </w:tcPr>
          <w:p w14:paraId="10DEA972" w14:textId="77777777" w:rsidR="00DE475D" w:rsidRPr="006264A3" w:rsidRDefault="008D1B57">
            <w:pPr>
              <w:rPr>
                <w:b/>
              </w:rPr>
            </w:pPr>
            <w:r w:rsidRPr="006264A3">
              <w:rPr>
                <w:b/>
              </w:rPr>
              <w:t xml:space="preserve">Lesson Title: </w:t>
            </w:r>
          </w:p>
        </w:tc>
        <w:tc>
          <w:tcPr>
            <w:tcW w:w="7821" w:type="dxa"/>
            <w:shd w:val="clear" w:color="auto" w:fill="D9D9D9" w:themeFill="background1" w:themeFillShade="D9"/>
          </w:tcPr>
          <w:p w14:paraId="491730D0" w14:textId="4216CB86" w:rsidR="00DE475D" w:rsidRPr="006264A3" w:rsidRDefault="008D1B57">
            <w:pPr>
              <w:rPr>
                <w:b/>
              </w:rPr>
            </w:pPr>
            <w:r w:rsidRPr="007B6B09">
              <w:rPr>
                <w:b/>
                <w:i/>
                <w:iCs/>
              </w:rPr>
              <w:t>Not a Box</w:t>
            </w:r>
            <w:r w:rsidRPr="006264A3">
              <w:rPr>
                <w:b/>
              </w:rPr>
              <w:t xml:space="preserve"> Creative Writing </w:t>
            </w:r>
            <w:r w:rsidR="009B479C" w:rsidRPr="006264A3">
              <w:rPr>
                <w:b/>
              </w:rPr>
              <w:t>Classroom Book</w:t>
            </w:r>
          </w:p>
        </w:tc>
      </w:tr>
      <w:tr w:rsidR="00DE475D" w14:paraId="2A111270" w14:textId="77777777" w:rsidTr="009B479C">
        <w:trPr>
          <w:trHeight w:val="458"/>
        </w:trPr>
        <w:tc>
          <w:tcPr>
            <w:tcW w:w="3021" w:type="dxa"/>
          </w:tcPr>
          <w:p w14:paraId="53BF0AA0" w14:textId="77777777" w:rsidR="00DE475D" w:rsidRDefault="008D1B57">
            <w:pPr>
              <w:rPr>
                <w:b/>
              </w:rPr>
            </w:pPr>
            <w:r>
              <w:rPr>
                <w:b/>
              </w:rPr>
              <w:t>Time Frame/Lesson Length:</w:t>
            </w:r>
          </w:p>
        </w:tc>
        <w:tc>
          <w:tcPr>
            <w:tcW w:w="7821" w:type="dxa"/>
          </w:tcPr>
          <w:p w14:paraId="30B8513B" w14:textId="08A852BC" w:rsidR="00DE475D" w:rsidRDefault="008D1B57">
            <w:r>
              <w:t>15</w:t>
            </w:r>
            <w:r w:rsidR="009B479C">
              <w:t xml:space="preserve"> </w:t>
            </w:r>
            <w:r>
              <w:t>minutes</w:t>
            </w:r>
          </w:p>
        </w:tc>
      </w:tr>
      <w:tr w:rsidR="00DE475D" w14:paraId="3FFA236A" w14:textId="77777777">
        <w:trPr>
          <w:trHeight w:val="480"/>
        </w:trPr>
        <w:tc>
          <w:tcPr>
            <w:tcW w:w="3021" w:type="dxa"/>
          </w:tcPr>
          <w:p w14:paraId="6BFD0988" w14:textId="77777777" w:rsidR="00DE475D" w:rsidRDefault="008D1B57">
            <w:pPr>
              <w:rPr>
                <w:b/>
              </w:rPr>
            </w:pPr>
            <w:r>
              <w:rPr>
                <w:b/>
              </w:rPr>
              <w:t xml:space="preserve">Lesson Setting: </w:t>
            </w:r>
          </w:p>
        </w:tc>
        <w:tc>
          <w:tcPr>
            <w:tcW w:w="7821" w:type="dxa"/>
          </w:tcPr>
          <w:p w14:paraId="3AC20301" w14:textId="1C4E250B" w:rsidR="00DE475D" w:rsidRDefault="00685750">
            <w:r w:rsidRPr="00D42E09">
              <w:rPr>
                <w:rFonts w:asciiTheme="majorHAnsi" w:hAnsiTheme="majorHAnsi" w:cstheme="majorHAnsi"/>
              </w:rPr>
              <w:t>This lesson is designed to be taught at a small group table or on a classroom rug.</w:t>
            </w:r>
          </w:p>
        </w:tc>
      </w:tr>
      <w:tr w:rsidR="00DE475D" w14:paraId="21A360AB" w14:textId="77777777">
        <w:trPr>
          <w:trHeight w:val="480"/>
        </w:trPr>
        <w:tc>
          <w:tcPr>
            <w:tcW w:w="3021" w:type="dxa"/>
          </w:tcPr>
          <w:p w14:paraId="7A2D827B" w14:textId="77777777" w:rsidR="00DE475D" w:rsidRDefault="008D1B57">
            <w:pPr>
              <w:rPr>
                <w:b/>
              </w:rPr>
            </w:pPr>
            <w:r>
              <w:rPr>
                <w:b/>
              </w:rPr>
              <w:t>Grouping</w:t>
            </w:r>
          </w:p>
        </w:tc>
        <w:tc>
          <w:tcPr>
            <w:tcW w:w="7821" w:type="dxa"/>
          </w:tcPr>
          <w:p w14:paraId="3EF394E1" w14:textId="296B1C1F" w:rsidR="00DE475D" w:rsidRDefault="00685750">
            <w:r w:rsidRPr="00D42E09">
              <w:rPr>
                <w:rFonts w:asciiTheme="majorHAnsi" w:hAnsiTheme="majorHAnsi" w:cstheme="majorHAnsi"/>
              </w:rPr>
              <w:t>Small groups of 4-5 students are recommended for teaching this lesson. Students should be grouped homogeneously (similar ability levels) regarding writing ability. The option of heterogenous (different ability levels) groups is also available to provide peer modeling among students.</w:t>
            </w:r>
          </w:p>
        </w:tc>
      </w:tr>
    </w:tbl>
    <w:p w14:paraId="13C04D4D" w14:textId="77777777" w:rsidR="00DE475D" w:rsidRDefault="00DE475D"/>
    <w:tbl>
      <w:tblPr>
        <w:tblStyle w:val="a0"/>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7822"/>
      </w:tblGrid>
      <w:tr w:rsidR="00DE475D" w14:paraId="38349A81" w14:textId="77777777">
        <w:trPr>
          <w:trHeight w:val="500"/>
        </w:trPr>
        <w:tc>
          <w:tcPr>
            <w:tcW w:w="3021" w:type="dxa"/>
          </w:tcPr>
          <w:p w14:paraId="536239E5" w14:textId="77777777" w:rsidR="00DE475D" w:rsidRDefault="008D1B57">
            <w:pPr>
              <w:rPr>
                <w:b/>
              </w:rPr>
            </w:pPr>
            <w:r>
              <w:rPr>
                <w:b/>
              </w:rPr>
              <w:t>Lesson Objective:</w:t>
            </w:r>
          </w:p>
        </w:tc>
        <w:tc>
          <w:tcPr>
            <w:tcW w:w="7822" w:type="dxa"/>
          </w:tcPr>
          <w:p w14:paraId="7A53E57F" w14:textId="05FBDB52" w:rsidR="00DE475D" w:rsidRDefault="008D1B57">
            <w:r>
              <w:t xml:space="preserve">Students will write, draw, and/or dictate to create individual pages for a shared classroom book based upon </w:t>
            </w:r>
            <w:r w:rsidRPr="007B6B09">
              <w:rPr>
                <w:i/>
                <w:iCs/>
              </w:rPr>
              <w:t>Not a Box</w:t>
            </w:r>
            <w:r>
              <w:t xml:space="preserve"> by Antoinette Portis.  </w:t>
            </w:r>
          </w:p>
          <w:p w14:paraId="7F983B22" w14:textId="77777777" w:rsidR="00DE475D" w:rsidRDefault="00DE475D"/>
          <w:p w14:paraId="0E218D40" w14:textId="0E1724B5" w:rsidR="00DE475D" w:rsidRDefault="008D1B57">
            <w:pPr>
              <w:rPr>
                <w:i/>
              </w:rPr>
            </w:pPr>
            <w:r>
              <w:rPr>
                <w:i/>
              </w:rPr>
              <w:t>Stude</w:t>
            </w:r>
            <w:r w:rsidR="00685750">
              <w:rPr>
                <w:i/>
              </w:rPr>
              <w:t>nt-</w:t>
            </w:r>
            <w:r>
              <w:rPr>
                <w:i/>
              </w:rPr>
              <w:t xml:space="preserve">Friendly: I can write to create a page for our class book. </w:t>
            </w:r>
          </w:p>
        </w:tc>
      </w:tr>
      <w:tr w:rsidR="00DE475D" w14:paraId="47736FB9" w14:textId="77777777">
        <w:trPr>
          <w:trHeight w:val="980"/>
        </w:trPr>
        <w:tc>
          <w:tcPr>
            <w:tcW w:w="3021" w:type="dxa"/>
          </w:tcPr>
          <w:p w14:paraId="551820ED" w14:textId="77777777" w:rsidR="00DE475D" w:rsidRDefault="008D1B57">
            <w:pPr>
              <w:rPr>
                <w:b/>
              </w:rPr>
            </w:pPr>
            <w:r>
              <w:rPr>
                <w:b/>
              </w:rPr>
              <w:t>Aligned Standard(s):</w:t>
            </w:r>
          </w:p>
          <w:p w14:paraId="19B40AAD" w14:textId="77777777" w:rsidR="00DE475D" w:rsidRDefault="008D1B57">
            <w:pPr>
              <w:rPr>
                <w:b/>
              </w:rPr>
            </w:pPr>
            <w:r>
              <w:rPr>
                <w:b/>
              </w:rPr>
              <w:t>(TN-ELDS)</w:t>
            </w:r>
          </w:p>
        </w:tc>
        <w:tc>
          <w:tcPr>
            <w:tcW w:w="7822" w:type="dxa"/>
          </w:tcPr>
          <w:p w14:paraId="2B0A5BE0" w14:textId="77777777" w:rsidR="00DE475D" w:rsidRPr="006264A3" w:rsidRDefault="008D1B57">
            <w:pPr>
              <w:rPr>
                <w:i/>
                <w:iCs/>
              </w:rPr>
            </w:pPr>
            <w:r w:rsidRPr="006264A3">
              <w:rPr>
                <w:i/>
                <w:iCs/>
              </w:rPr>
              <w:t xml:space="preserve">PK.W.TTP.3 With modeling, prompting, and support, use a combination of drawing, dictating, and/or emergent writing to narrate a single event. </w:t>
            </w:r>
          </w:p>
        </w:tc>
      </w:tr>
      <w:tr w:rsidR="006264A3" w14:paraId="7482BA49" w14:textId="77777777">
        <w:trPr>
          <w:trHeight w:val="480"/>
        </w:trPr>
        <w:tc>
          <w:tcPr>
            <w:tcW w:w="3021" w:type="dxa"/>
          </w:tcPr>
          <w:p w14:paraId="3291F3C2" w14:textId="77777777" w:rsidR="006264A3" w:rsidRDefault="006264A3" w:rsidP="006264A3">
            <w:pPr>
              <w:rPr>
                <w:b/>
              </w:rPr>
            </w:pPr>
            <w:r>
              <w:rPr>
                <w:b/>
              </w:rPr>
              <w:t xml:space="preserve">Assessment Method: </w:t>
            </w:r>
          </w:p>
        </w:tc>
        <w:tc>
          <w:tcPr>
            <w:tcW w:w="7822" w:type="dxa"/>
          </w:tcPr>
          <w:p w14:paraId="24F98B54" w14:textId="77777777" w:rsidR="00685750" w:rsidRPr="00D42E09" w:rsidRDefault="00685750" w:rsidP="00685750">
            <w:pPr>
              <w:autoSpaceDE w:val="0"/>
              <w:autoSpaceDN w:val="0"/>
              <w:adjustRightInd w:val="0"/>
              <w:ind w:right="-720"/>
              <w:rPr>
                <w:rFonts w:asciiTheme="majorHAnsi" w:hAnsiTheme="majorHAnsi" w:cstheme="majorHAnsi"/>
              </w:rPr>
            </w:pPr>
            <w:r w:rsidRPr="00D42E09">
              <w:rPr>
                <w:rFonts w:asciiTheme="majorHAnsi" w:hAnsiTheme="majorHAnsi" w:cstheme="majorHAnsi"/>
              </w:rPr>
              <w:t xml:space="preserve">The teacher will assess student performance by using the Write Start! Writing Assessment developed by Deborah Wells Rowe and Sandra J. Wilson, at Vanderbilt University. This assessment can be found </w:t>
            </w:r>
            <w:hyperlink r:id="rId7" w:history="1">
              <w:r w:rsidRPr="00D42E09">
                <w:rPr>
                  <w:rFonts w:asciiTheme="majorHAnsi" w:hAnsiTheme="majorHAnsi" w:cstheme="majorHAnsi"/>
                  <w:color w:val="0000FF"/>
                  <w:u w:val="single" w:color="0000FF"/>
                </w:rPr>
                <w:t>online</w:t>
              </w:r>
            </w:hyperlink>
            <w:r w:rsidRPr="00D42E09">
              <w:rPr>
                <w:rFonts w:asciiTheme="majorHAnsi" w:hAnsiTheme="majorHAnsi" w:cstheme="majorHAnsi"/>
              </w:rPr>
              <w:t>. The teacher will use the writing assessment to find a student’s current level of writing and help students progress within the developmental writing sequence.</w:t>
            </w:r>
          </w:p>
          <w:p w14:paraId="2441345E" w14:textId="5AF86569" w:rsidR="006264A3" w:rsidRDefault="006264A3" w:rsidP="006264A3"/>
        </w:tc>
      </w:tr>
    </w:tbl>
    <w:p w14:paraId="56316EF1" w14:textId="77777777" w:rsidR="00DE475D" w:rsidRDefault="00DE475D"/>
    <w:tbl>
      <w:tblPr>
        <w:tblStyle w:val="a1"/>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7836"/>
      </w:tblGrid>
      <w:tr w:rsidR="00685750" w14:paraId="6BB90CD2" w14:textId="77777777">
        <w:trPr>
          <w:trHeight w:val="1000"/>
        </w:trPr>
        <w:tc>
          <w:tcPr>
            <w:tcW w:w="3026" w:type="dxa"/>
          </w:tcPr>
          <w:p w14:paraId="36BF64BB" w14:textId="207226F4" w:rsidR="00685750" w:rsidRDefault="00685750" w:rsidP="00685750">
            <w:pPr>
              <w:rPr>
                <w:b/>
              </w:rPr>
            </w:pPr>
            <w:r>
              <w:rPr>
                <w:b/>
              </w:rPr>
              <w:t xml:space="preserve">Background Knowledge: </w:t>
            </w:r>
          </w:p>
        </w:tc>
        <w:tc>
          <w:tcPr>
            <w:tcW w:w="7836" w:type="dxa"/>
          </w:tcPr>
          <w:p w14:paraId="554792DE" w14:textId="77777777" w:rsidR="00685750" w:rsidRDefault="00685750" w:rsidP="00685750">
            <w:pPr>
              <w:rPr>
                <w:rFonts w:eastAsia="Times New Roman"/>
                <w:color w:val="000000"/>
              </w:rPr>
            </w:pPr>
            <w:r>
              <w:t xml:space="preserve">The teacher should read the book, </w:t>
            </w:r>
            <w:proofErr w:type="gramStart"/>
            <w:r w:rsidRPr="007B6B09">
              <w:rPr>
                <w:i/>
                <w:iCs/>
              </w:rPr>
              <w:t>Not</w:t>
            </w:r>
            <w:proofErr w:type="gramEnd"/>
            <w:r w:rsidRPr="007B6B09">
              <w:rPr>
                <w:i/>
                <w:iCs/>
              </w:rPr>
              <w:t xml:space="preserve"> a Box</w:t>
            </w:r>
            <w:r>
              <w:t xml:space="preserve"> during a separate read aloud prior to this small group learning experience.</w:t>
            </w:r>
            <w:r w:rsidRPr="00C1083E">
              <w:rPr>
                <w:rFonts w:eastAsia="Times New Roman"/>
                <w:color w:val="000000"/>
              </w:rPr>
              <w:t xml:space="preserve"> </w:t>
            </w:r>
          </w:p>
          <w:p w14:paraId="67881C78" w14:textId="35DA2BEF" w:rsidR="00685750" w:rsidRDefault="00685750" w:rsidP="00685750">
            <w:r w:rsidRPr="00D42E09">
              <w:rPr>
                <w:rFonts w:asciiTheme="majorHAnsi" w:hAnsiTheme="majorHAnsi" w:cstheme="majorHAnsi"/>
              </w:rPr>
              <w:t xml:space="preserve">Prior to this lesson, students have been exposed to developmentally appropriate instruction. For more information on writing instruction, view the Ayers Institute </w:t>
            </w:r>
            <w:hyperlink r:id="rId8" w:history="1">
              <w:r w:rsidRPr="00D42E09">
                <w:rPr>
                  <w:rFonts w:asciiTheme="majorHAnsi" w:hAnsiTheme="majorHAnsi" w:cstheme="majorHAnsi"/>
                  <w:color w:val="0000FF"/>
                  <w:u w:val="single" w:color="0000FF"/>
                </w:rPr>
                <w:t>model lesson video</w:t>
              </w:r>
            </w:hyperlink>
            <w:r w:rsidRPr="00D42E09">
              <w:rPr>
                <w:rFonts w:asciiTheme="majorHAnsi" w:hAnsiTheme="majorHAnsi" w:cstheme="majorHAnsi"/>
              </w:rPr>
              <w:t xml:space="preserve"> on writing opportunities in a pre-K classroom.</w:t>
            </w:r>
          </w:p>
        </w:tc>
      </w:tr>
      <w:tr w:rsidR="00DE475D" w14:paraId="25540593" w14:textId="77777777">
        <w:trPr>
          <w:trHeight w:val="1000"/>
        </w:trPr>
        <w:tc>
          <w:tcPr>
            <w:tcW w:w="3026" w:type="dxa"/>
          </w:tcPr>
          <w:p w14:paraId="4179E719" w14:textId="77777777" w:rsidR="00DE475D" w:rsidRDefault="008D1B57">
            <w:pPr>
              <w:rPr>
                <w:b/>
              </w:rPr>
            </w:pPr>
            <w:r>
              <w:rPr>
                <w:b/>
              </w:rPr>
              <w:t>Intentional Vocabulary:</w:t>
            </w:r>
          </w:p>
        </w:tc>
        <w:tc>
          <w:tcPr>
            <w:tcW w:w="7836" w:type="dxa"/>
          </w:tcPr>
          <w:p w14:paraId="7CE3AE89" w14:textId="77777777" w:rsidR="009B479C" w:rsidRDefault="008D1B57">
            <w:r>
              <w:t>Create</w:t>
            </w:r>
          </w:p>
          <w:p w14:paraId="43CFC7BE" w14:textId="77777777" w:rsidR="009B479C" w:rsidRDefault="008D1B57">
            <w:r>
              <w:t>Author</w:t>
            </w:r>
          </w:p>
          <w:p w14:paraId="7CA371DC" w14:textId="49D9CE65" w:rsidR="00DE475D" w:rsidRDefault="008D1B57">
            <w:r>
              <w:t>Illustrator</w:t>
            </w:r>
          </w:p>
        </w:tc>
      </w:tr>
      <w:tr w:rsidR="00DE475D" w14:paraId="74AE9C96" w14:textId="77777777">
        <w:trPr>
          <w:trHeight w:val="940"/>
        </w:trPr>
        <w:tc>
          <w:tcPr>
            <w:tcW w:w="3026" w:type="dxa"/>
          </w:tcPr>
          <w:p w14:paraId="2366AD99" w14:textId="77777777" w:rsidR="00DE475D" w:rsidRDefault="008D1B57">
            <w:pPr>
              <w:rPr>
                <w:b/>
              </w:rPr>
            </w:pPr>
            <w:r>
              <w:rPr>
                <w:b/>
              </w:rPr>
              <w:t>Materials Needed:</w:t>
            </w:r>
          </w:p>
        </w:tc>
        <w:tc>
          <w:tcPr>
            <w:tcW w:w="7836" w:type="dxa"/>
          </w:tcPr>
          <w:p w14:paraId="351E8E37" w14:textId="64425A16" w:rsidR="00DE475D" w:rsidRDefault="007B6B09" w:rsidP="00685750">
            <w:pPr>
              <w:pStyle w:val="ListParagraph"/>
              <w:numPr>
                <w:ilvl w:val="0"/>
                <w:numId w:val="5"/>
              </w:numPr>
            </w:pPr>
            <w:r w:rsidRPr="00685750">
              <w:rPr>
                <w:i/>
                <w:iCs/>
              </w:rPr>
              <w:t>Not a Box</w:t>
            </w:r>
            <w:r>
              <w:t xml:space="preserve"> </w:t>
            </w:r>
            <w:r w:rsidR="008D1B57">
              <w:t>by Antoinette Portis</w:t>
            </w:r>
          </w:p>
          <w:p w14:paraId="7042A054" w14:textId="77777777" w:rsidR="00DE475D" w:rsidRDefault="008D1B57" w:rsidP="00685750">
            <w:pPr>
              <w:pStyle w:val="ListParagraph"/>
              <w:numPr>
                <w:ilvl w:val="0"/>
                <w:numId w:val="5"/>
              </w:numPr>
            </w:pPr>
            <w:r>
              <w:t>Writing materials</w:t>
            </w:r>
          </w:p>
          <w:p w14:paraId="470DBA3D" w14:textId="77777777" w:rsidR="00DE475D" w:rsidRDefault="008D1B57" w:rsidP="00685750">
            <w:pPr>
              <w:pStyle w:val="ListParagraph"/>
              <w:numPr>
                <w:ilvl w:val="0"/>
                <w:numId w:val="5"/>
              </w:numPr>
            </w:pPr>
            <w:r>
              <w:t xml:space="preserve">Book binding materials (ribbon, staples, round fasteners, binder rings, </w:t>
            </w:r>
            <w:proofErr w:type="spellStart"/>
            <w:r>
              <w:t>etc</w:t>
            </w:r>
            <w:proofErr w:type="spellEnd"/>
            <w:r>
              <w:t>)</w:t>
            </w:r>
          </w:p>
        </w:tc>
      </w:tr>
      <w:tr w:rsidR="00685750" w14:paraId="0C43051E" w14:textId="77777777">
        <w:trPr>
          <w:trHeight w:val="940"/>
        </w:trPr>
        <w:tc>
          <w:tcPr>
            <w:tcW w:w="3026" w:type="dxa"/>
          </w:tcPr>
          <w:p w14:paraId="144ABA33" w14:textId="77777777" w:rsidR="00685750" w:rsidRDefault="00685750" w:rsidP="00685750">
            <w:pPr>
              <w:rPr>
                <w:b/>
              </w:rPr>
            </w:pPr>
            <w:r>
              <w:rPr>
                <w:b/>
              </w:rPr>
              <w:t>Considerations for Learning</w:t>
            </w:r>
          </w:p>
          <w:p w14:paraId="51081062" w14:textId="11D5FD43" w:rsidR="00685750" w:rsidRDefault="00685750" w:rsidP="00685750">
            <w:pPr>
              <w:rPr>
                <w:b/>
              </w:rPr>
            </w:pPr>
            <w:r>
              <w:rPr>
                <w:i/>
              </w:rPr>
              <w:lastRenderedPageBreak/>
              <w:t>possible challenges, management issues, and safety considerations</w:t>
            </w:r>
          </w:p>
        </w:tc>
        <w:tc>
          <w:tcPr>
            <w:tcW w:w="7836" w:type="dxa"/>
          </w:tcPr>
          <w:p w14:paraId="5961B8CC" w14:textId="4136F659" w:rsidR="00685750" w:rsidRDefault="00685750" w:rsidP="00685750">
            <w:pPr>
              <w:rPr>
                <w:rFonts w:eastAsia="Times New Roman" w:cs="Times New Roman"/>
              </w:rPr>
            </w:pPr>
            <w:r w:rsidRPr="00C1083E">
              <w:rPr>
                <w:rFonts w:eastAsia="Times New Roman" w:cs="Times New Roman"/>
              </w:rPr>
              <w:lastRenderedPageBreak/>
              <w:t>Students may need help with creating a message to write, offer ideas to them to help them form a message. Students may need help returning attention to the task at hand or staying on topic.</w:t>
            </w:r>
          </w:p>
          <w:p w14:paraId="14FB5290" w14:textId="77777777" w:rsidR="00685750" w:rsidRPr="004241C2" w:rsidRDefault="00685750" w:rsidP="00685750">
            <w:r>
              <w:lastRenderedPageBreak/>
              <w:t xml:space="preserve">To help manage 4-5 students at a time but provide scaffolded support, have some students draw a picture to go with their answer while you work with 1-2 students on their writing. </w:t>
            </w:r>
          </w:p>
          <w:p w14:paraId="3D695086" w14:textId="089B19BC" w:rsidR="00685750" w:rsidRPr="00685750" w:rsidRDefault="00685750" w:rsidP="00685750">
            <w:pPr>
              <w:rPr>
                <w:i/>
                <w:iCs/>
              </w:rPr>
            </w:pPr>
            <w:bookmarkStart w:id="0" w:name="_GoBack"/>
            <w:bookmarkEnd w:id="0"/>
            <w:r>
              <w:t>For students that will need more direct assistance, consider forming smaller groups or doing this activity 1-1.</w:t>
            </w:r>
          </w:p>
        </w:tc>
      </w:tr>
    </w:tbl>
    <w:p w14:paraId="51C96CEA" w14:textId="77777777" w:rsidR="00685750" w:rsidRDefault="00685750">
      <w:bookmarkStart w:id="1" w:name="_gjdgxs" w:colFirst="0" w:colLast="0"/>
      <w:bookmarkEnd w:id="1"/>
    </w:p>
    <w:tbl>
      <w:tblPr>
        <w:tblStyle w:val="a2"/>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294"/>
        <w:gridCol w:w="4498"/>
      </w:tblGrid>
      <w:tr w:rsidR="00DE475D" w14:paraId="58306D68" w14:textId="77777777">
        <w:trPr>
          <w:trHeight w:val="420"/>
        </w:trPr>
        <w:tc>
          <w:tcPr>
            <w:tcW w:w="10880" w:type="dxa"/>
            <w:gridSpan w:val="3"/>
          </w:tcPr>
          <w:p w14:paraId="21691AA8" w14:textId="77777777" w:rsidR="00DE475D" w:rsidRDefault="008D1B57">
            <w:pPr>
              <w:jc w:val="center"/>
              <w:rPr>
                <w:b/>
              </w:rPr>
            </w:pPr>
            <w:r>
              <w:rPr>
                <w:b/>
              </w:rPr>
              <w:t>Lesson Procedures and Questioning</w:t>
            </w:r>
          </w:p>
        </w:tc>
      </w:tr>
      <w:tr w:rsidR="00DE475D" w14:paraId="1DC7FE61" w14:textId="77777777">
        <w:trPr>
          <w:trHeight w:val="400"/>
        </w:trPr>
        <w:tc>
          <w:tcPr>
            <w:tcW w:w="2088" w:type="dxa"/>
          </w:tcPr>
          <w:p w14:paraId="54E20878" w14:textId="77777777" w:rsidR="00DE475D" w:rsidRDefault="008D1B57">
            <w:pPr>
              <w:jc w:val="center"/>
              <w:rPr>
                <w:b/>
              </w:rPr>
            </w:pPr>
            <w:r>
              <w:rPr>
                <w:b/>
              </w:rPr>
              <w:t>Lesson Section</w:t>
            </w:r>
          </w:p>
        </w:tc>
        <w:tc>
          <w:tcPr>
            <w:tcW w:w="4294" w:type="dxa"/>
          </w:tcPr>
          <w:p w14:paraId="57A5251F" w14:textId="77777777" w:rsidR="00685750" w:rsidRPr="00D42E09" w:rsidRDefault="00685750" w:rsidP="00685750">
            <w:pPr>
              <w:jc w:val="center"/>
              <w:rPr>
                <w:rFonts w:asciiTheme="majorHAnsi" w:hAnsiTheme="majorHAnsi" w:cstheme="majorHAnsi"/>
                <w:b/>
              </w:rPr>
            </w:pPr>
            <w:r w:rsidRPr="00D42E09">
              <w:rPr>
                <w:rFonts w:asciiTheme="majorHAnsi" w:hAnsiTheme="majorHAnsi" w:cstheme="majorHAnsi"/>
                <w:b/>
              </w:rPr>
              <w:t>Detailed Procedure</w:t>
            </w:r>
          </w:p>
          <w:p w14:paraId="7E6BCDB0" w14:textId="758DFDE2" w:rsidR="00DE475D" w:rsidRDefault="00685750" w:rsidP="00685750">
            <w:pPr>
              <w:jc w:val="center"/>
              <w:rPr>
                <w:b/>
              </w:rPr>
            </w:pPr>
            <w:r w:rsidRPr="00D42E09">
              <w:rPr>
                <w:rFonts w:asciiTheme="majorHAnsi" w:hAnsiTheme="majorHAnsi" w:cstheme="majorHAnsi"/>
                <w:i/>
                <w:iCs/>
              </w:rPr>
              <w:t>[Sample teacher script is in italics]</w:t>
            </w:r>
          </w:p>
        </w:tc>
        <w:tc>
          <w:tcPr>
            <w:tcW w:w="4498" w:type="dxa"/>
          </w:tcPr>
          <w:p w14:paraId="08BEE0F0" w14:textId="77777777" w:rsidR="00DE475D" w:rsidRDefault="008D1B57">
            <w:pPr>
              <w:jc w:val="center"/>
              <w:rPr>
                <w:b/>
              </w:rPr>
            </w:pPr>
            <w:r>
              <w:rPr>
                <w:b/>
              </w:rPr>
              <w:t>Questioning Sequence</w:t>
            </w:r>
          </w:p>
        </w:tc>
      </w:tr>
      <w:tr w:rsidR="00DE475D" w14:paraId="7F98BBF5" w14:textId="77777777">
        <w:trPr>
          <w:trHeight w:val="420"/>
        </w:trPr>
        <w:tc>
          <w:tcPr>
            <w:tcW w:w="2088" w:type="dxa"/>
          </w:tcPr>
          <w:p w14:paraId="1C7682A4" w14:textId="77777777" w:rsidR="00DE475D" w:rsidRDefault="008D1B57">
            <w:pPr>
              <w:rPr>
                <w:b/>
              </w:rPr>
            </w:pPr>
            <w:r>
              <w:rPr>
                <w:b/>
              </w:rPr>
              <w:t>Introduction:</w:t>
            </w:r>
          </w:p>
        </w:tc>
        <w:tc>
          <w:tcPr>
            <w:tcW w:w="4294" w:type="dxa"/>
          </w:tcPr>
          <w:p w14:paraId="49DB0C45" w14:textId="77777777" w:rsidR="00685750" w:rsidRDefault="008D1B57">
            <w:pPr>
              <w:rPr>
                <w:i/>
              </w:rPr>
            </w:pPr>
            <w:r>
              <w:t xml:space="preserve">Show the students the book </w:t>
            </w:r>
            <w:r w:rsidR="007B6B09" w:rsidRPr="007B6B09">
              <w:rPr>
                <w:i/>
                <w:iCs/>
              </w:rPr>
              <w:t>Not a Box</w:t>
            </w:r>
            <w:r>
              <w:t xml:space="preserve">. Reread 1-2 pages and briefly discuss the pages. After asking all questions, state your learning objective. </w:t>
            </w:r>
          </w:p>
          <w:p w14:paraId="097E9849" w14:textId="5A3B60D0" w:rsidR="00685750" w:rsidRPr="00685750" w:rsidRDefault="008D1B57">
            <w:pPr>
              <w:rPr>
                <w:i/>
              </w:rPr>
            </w:pPr>
            <w:r>
              <w:rPr>
                <w:i/>
              </w:rPr>
              <w:t>Today we will create our own “Not a Box” book. In our class book, you get to be the author and the illustrator. Today you will write and draw your ideas for the class book.</w:t>
            </w:r>
          </w:p>
        </w:tc>
        <w:tc>
          <w:tcPr>
            <w:tcW w:w="4498" w:type="dxa"/>
          </w:tcPr>
          <w:p w14:paraId="6293DABA" w14:textId="77777777" w:rsidR="00326735" w:rsidRDefault="00326735" w:rsidP="00326735">
            <w:r>
              <w:t>Knowledge and comprehension questions are recommended for the introduction.</w:t>
            </w:r>
          </w:p>
          <w:p w14:paraId="54E7FAF8" w14:textId="77777777" w:rsidR="00326735" w:rsidRPr="00326735" w:rsidRDefault="00326735" w:rsidP="00326735">
            <w:pPr>
              <w:pBdr>
                <w:top w:val="nil"/>
                <w:left w:val="nil"/>
                <w:bottom w:val="nil"/>
                <w:right w:val="nil"/>
                <w:between w:val="nil"/>
              </w:pBdr>
            </w:pPr>
          </w:p>
          <w:p w14:paraId="58A4DFAA" w14:textId="776E1351" w:rsidR="00DE475D" w:rsidRPr="00685750" w:rsidRDefault="008D1B57">
            <w:pPr>
              <w:numPr>
                <w:ilvl w:val="0"/>
                <w:numId w:val="2"/>
              </w:numPr>
              <w:pBdr>
                <w:top w:val="nil"/>
                <w:left w:val="nil"/>
                <w:bottom w:val="nil"/>
                <w:right w:val="nil"/>
                <w:between w:val="nil"/>
              </w:pBdr>
              <w:rPr>
                <w:i/>
                <w:iCs/>
              </w:rPr>
            </w:pPr>
            <w:r w:rsidRPr="00685750">
              <w:rPr>
                <w:i/>
                <w:iCs/>
                <w:color w:val="000000"/>
              </w:rPr>
              <w:t>Have you seen this book before?</w:t>
            </w:r>
          </w:p>
          <w:p w14:paraId="482570F9" w14:textId="77777777" w:rsidR="00DE475D" w:rsidRPr="00685750" w:rsidRDefault="008D1B57">
            <w:pPr>
              <w:numPr>
                <w:ilvl w:val="0"/>
                <w:numId w:val="2"/>
              </w:numPr>
              <w:pBdr>
                <w:top w:val="nil"/>
                <w:left w:val="nil"/>
                <w:bottom w:val="nil"/>
                <w:right w:val="nil"/>
                <w:between w:val="nil"/>
              </w:pBdr>
              <w:rPr>
                <w:i/>
                <w:iCs/>
              </w:rPr>
            </w:pPr>
            <w:r w:rsidRPr="00685750">
              <w:rPr>
                <w:i/>
                <w:iCs/>
                <w:color w:val="000000"/>
              </w:rPr>
              <w:t>What happens in the story?</w:t>
            </w:r>
          </w:p>
          <w:p w14:paraId="5F6BCFBB" w14:textId="77777777" w:rsidR="00DE475D" w:rsidRPr="00685750" w:rsidRDefault="008D1B57">
            <w:pPr>
              <w:numPr>
                <w:ilvl w:val="0"/>
                <w:numId w:val="2"/>
              </w:numPr>
              <w:pBdr>
                <w:top w:val="nil"/>
                <w:left w:val="nil"/>
                <w:bottom w:val="nil"/>
                <w:right w:val="nil"/>
                <w:between w:val="nil"/>
              </w:pBdr>
              <w:rPr>
                <w:i/>
                <w:iCs/>
              </w:rPr>
            </w:pPr>
            <w:r w:rsidRPr="00685750">
              <w:rPr>
                <w:i/>
                <w:iCs/>
                <w:color w:val="000000"/>
              </w:rPr>
              <w:t>What does an author do?</w:t>
            </w:r>
          </w:p>
          <w:p w14:paraId="460D1984" w14:textId="77777777" w:rsidR="00DE475D" w:rsidRDefault="008D1B57">
            <w:pPr>
              <w:numPr>
                <w:ilvl w:val="0"/>
                <w:numId w:val="2"/>
              </w:numPr>
              <w:pBdr>
                <w:top w:val="nil"/>
                <w:left w:val="nil"/>
                <w:bottom w:val="nil"/>
                <w:right w:val="nil"/>
                <w:between w:val="nil"/>
              </w:pBdr>
            </w:pPr>
            <w:r w:rsidRPr="00685750">
              <w:rPr>
                <w:i/>
                <w:iCs/>
                <w:color w:val="000000"/>
              </w:rPr>
              <w:t>What does an illustrator do?</w:t>
            </w:r>
          </w:p>
        </w:tc>
      </w:tr>
      <w:tr w:rsidR="00DE475D" w14:paraId="680C6E6D" w14:textId="77777777">
        <w:trPr>
          <w:trHeight w:val="400"/>
        </w:trPr>
        <w:tc>
          <w:tcPr>
            <w:tcW w:w="2088" w:type="dxa"/>
          </w:tcPr>
          <w:p w14:paraId="216FB27F" w14:textId="77777777" w:rsidR="00DE475D" w:rsidRDefault="008D1B57">
            <w:pPr>
              <w:rPr>
                <w:b/>
              </w:rPr>
            </w:pPr>
            <w:r>
              <w:rPr>
                <w:b/>
              </w:rPr>
              <w:t>Exploration:</w:t>
            </w:r>
          </w:p>
        </w:tc>
        <w:tc>
          <w:tcPr>
            <w:tcW w:w="4294" w:type="dxa"/>
          </w:tcPr>
          <w:p w14:paraId="1C2CB6BA" w14:textId="77777777" w:rsidR="00685750" w:rsidRDefault="008D1B57">
            <w:r>
              <w:t xml:space="preserve">Show a box. Repeat the line from the story: “This is not a box, this is </w:t>
            </w:r>
            <w:proofErr w:type="gramStart"/>
            <w:r>
              <w:t>a ?</w:t>
            </w:r>
            <w:proofErr w:type="gramEnd"/>
            <w:r>
              <w:t xml:space="preserve">” </w:t>
            </w:r>
          </w:p>
          <w:p w14:paraId="69DD6D9E" w14:textId="77777777" w:rsidR="00685750" w:rsidRDefault="00685750"/>
          <w:p w14:paraId="4F878C85" w14:textId="77777777" w:rsidR="00685750" w:rsidRDefault="008D1B57">
            <w:r>
              <w:t xml:space="preserve">Ask the students to come up with their own individual answer. Encourage students to write their own page for the book. Talk to students about the book and have them author the writing using the sentence starter “This is not a box, this is a ____.” </w:t>
            </w:r>
          </w:p>
          <w:p w14:paraId="4CEFD322" w14:textId="77777777" w:rsidR="00685750" w:rsidRDefault="00685750"/>
          <w:p w14:paraId="551F7BCA" w14:textId="1E26AE0C" w:rsidR="00DE475D" w:rsidRDefault="008D1B57">
            <w:r>
              <w:t xml:space="preserve">Remind students that they are authoring their own book, emphasizing the words author, illustrator, and create whenever possible. </w:t>
            </w:r>
          </w:p>
          <w:p w14:paraId="33DCE36D" w14:textId="77777777" w:rsidR="00DE475D" w:rsidRDefault="00DE475D"/>
          <w:p w14:paraId="5C611AF9" w14:textId="47743FB9" w:rsidR="007004D1" w:rsidRPr="00C1083E" w:rsidRDefault="007004D1" w:rsidP="007004D1">
            <w:r w:rsidRPr="00C1083E">
              <w:t>The teacher serve</w:t>
            </w:r>
            <w:r>
              <w:t>s</w:t>
            </w:r>
            <w:r w:rsidRPr="00C1083E">
              <w:t xml:space="preserve"> as a facilitator during the exploration time. The teacher </w:t>
            </w:r>
            <w:r>
              <w:t>will ask</w:t>
            </w:r>
            <w:r w:rsidRPr="00C1083E">
              <w:t xml:space="preserve"> students questions about their </w:t>
            </w:r>
            <w:r>
              <w:t>writing</w:t>
            </w:r>
            <w:r w:rsidRPr="00C1083E">
              <w:t xml:space="preserve">. The teacher should remind students to label their pictures in their story and write simple sentences using classroom writing procedures. </w:t>
            </w:r>
          </w:p>
          <w:p w14:paraId="1454AE48" w14:textId="77777777" w:rsidR="007004D1" w:rsidRPr="00C1083E" w:rsidRDefault="007004D1" w:rsidP="007004D1"/>
          <w:p w14:paraId="0E0430BE" w14:textId="5E1F906D" w:rsidR="007004D1" w:rsidRPr="00C1083E" w:rsidRDefault="007004D1" w:rsidP="007004D1">
            <w:pPr>
              <w:rPr>
                <w:rFonts w:eastAsia="Times New Roman"/>
                <w:color w:val="000000"/>
              </w:rPr>
            </w:pPr>
            <w:r w:rsidRPr="00C1083E">
              <w:rPr>
                <w:rFonts w:eastAsia="Times New Roman"/>
                <w:color w:val="000000"/>
              </w:rPr>
              <w:t>Ask students to</w:t>
            </w:r>
            <w:r>
              <w:rPr>
                <w:rFonts w:eastAsia="Times New Roman"/>
                <w:color w:val="000000"/>
              </w:rPr>
              <w:t xml:space="preserve"> </w:t>
            </w:r>
            <w:r w:rsidRPr="00C1083E">
              <w:rPr>
                <w:rFonts w:eastAsia="Times New Roman"/>
                <w:color w:val="000000"/>
              </w:rPr>
              <w:t>read their sentences to you as they begin</w:t>
            </w:r>
          </w:p>
          <w:p w14:paraId="3C0DADC8" w14:textId="51CE912F" w:rsidR="00DE475D" w:rsidRDefault="007004D1" w:rsidP="007004D1">
            <w:pPr>
              <w:rPr>
                <w:i/>
              </w:rPr>
            </w:pPr>
            <w:r w:rsidRPr="00C1083E">
              <w:rPr>
                <w:rFonts w:eastAsia="Times New Roman"/>
                <w:color w:val="000000"/>
              </w:rPr>
              <w:t>to finish writing.</w:t>
            </w:r>
          </w:p>
        </w:tc>
        <w:tc>
          <w:tcPr>
            <w:tcW w:w="4498" w:type="dxa"/>
          </w:tcPr>
          <w:p w14:paraId="70CBD8B1" w14:textId="77777777" w:rsidR="00326735" w:rsidRDefault="00326735" w:rsidP="00326735">
            <w:pPr>
              <w:rPr>
                <w:iCs/>
              </w:rPr>
            </w:pPr>
            <w:r>
              <w:rPr>
                <w:iCs/>
              </w:rPr>
              <w:t xml:space="preserve">Application and analysis questions are recommended for the exploration. </w:t>
            </w:r>
          </w:p>
          <w:p w14:paraId="132E42F8" w14:textId="77777777" w:rsidR="00326735" w:rsidRPr="00326735" w:rsidRDefault="00326735" w:rsidP="00326735">
            <w:pPr>
              <w:pBdr>
                <w:top w:val="nil"/>
                <w:left w:val="nil"/>
                <w:bottom w:val="nil"/>
                <w:right w:val="nil"/>
                <w:between w:val="nil"/>
              </w:pBdr>
            </w:pPr>
          </w:p>
          <w:p w14:paraId="73D09BAF" w14:textId="1D2AEF62" w:rsidR="00DE475D" w:rsidRPr="00685750" w:rsidRDefault="008D1B57">
            <w:pPr>
              <w:numPr>
                <w:ilvl w:val="0"/>
                <w:numId w:val="3"/>
              </w:numPr>
              <w:pBdr>
                <w:top w:val="nil"/>
                <w:left w:val="nil"/>
                <w:bottom w:val="nil"/>
                <w:right w:val="nil"/>
                <w:between w:val="nil"/>
              </w:pBdr>
              <w:rPr>
                <w:i/>
                <w:iCs/>
              </w:rPr>
            </w:pPr>
            <w:r w:rsidRPr="00685750">
              <w:rPr>
                <w:i/>
                <w:iCs/>
                <w:color w:val="000000"/>
              </w:rPr>
              <w:t>This is not a box. This is a ….?</w:t>
            </w:r>
          </w:p>
          <w:p w14:paraId="24F17419" w14:textId="77777777" w:rsidR="00DE475D" w:rsidRPr="00685750" w:rsidRDefault="008D1B57">
            <w:pPr>
              <w:numPr>
                <w:ilvl w:val="0"/>
                <w:numId w:val="3"/>
              </w:numPr>
              <w:pBdr>
                <w:top w:val="nil"/>
                <w:left w:val="nil"/>
                <w:bottom w:val="nil"/>
                <w:right w:val="nil"/>
                <w:between w:val="nil"/>
              </w:pBdr>
              <w:rPr>
                <w:i/>
                <w:iCs/>
              </w:rPr>
            </w:pPr>
            <w:r w:rsidRPr="00685750">
              <w:rPr>
                <w:i/>
                <w:iCs/>
                <w:color w:val="000000"/>
              </w:rPr>
              <w:t>What could this box be?</w:t>
            </w:r>
          </w:p>
          <w:p w14:paraId="5DFFAFBB" w14:textId="77777777" w:rsidR="00DE475D" w:rsidRPr="00685750" w:rsidRDefault="008D1B57">
            <w:pPr>
              <w:numPr>
                <w:ilvl w:val="0"/>
                <w:numId w:val="3"/>
              </w:numPr>
              <w:pBdr>
                <w:top w:val="nil"/>
                <w:left w:val="nil"/>
                <w:bottom w:val="nil"/>
                <w:right w:val="nil"/>
                <w:between w:val="nil"/>
              </w:pBdr>
              <w:rPr>
                <w:i/>
                <w:iCs/>
              </w:rPr>
            </w:pPr>
            <w:r w:rsidRPr="00685750">
              <w:rPr>
                <w:i/>
                <w:iCs/>
                <w:color w:val="000000"/>
              </w:rPr>
              <w:t>Tell me about your writing</w:t>
            </w:r>
          </w:p>
          <w:p w14:paraId="3505922B" w14:textId="77777777" w:rsidR="00DE475D" w:rsidRPr="00685750" w:rsidRDefault="008D1B57">
            <w:pPr>
              <w:numPr>
                <w:ilvl w:val="0"/>
                <w:numId w:val="3"/>
              </w:numPr>
              <w:pBdr>
                <w:top w:val="nil"/>
                <w:left w:val="nil"/>
                <w:bottom w:val="nil"/>
                <w:right w:val="nil"/>
                <w:between w:val="nil"/>
              </w:pBdr>
              <w:rPr>
                <w:i/>
                <w:iCs/>
              </w:rPr>
            </w:pPr>
            <w:r w:rsidRPr="00685750">
              <w:rPr>
                <w:i/>
                <w:iCs/>
                <w:color w:val="000000"/>
              </w:rPr>
              <w:t>Can you read your page to me?</w:t>
            </w:r>
          </w:p>
          <w:p w14:paraId="31C5516A" w14:textId="77777777" w:rsidR="00DE475D" w:rsidRPr="00685750" w:rsidRDefault="008D1B57">
            <w:pPr>
              <w:numPr>
                <w:ilvl w:val="0"/>
                <w:numId w:val="3"/>
              </w:numPr>
              <w:pBdr>
                <w:top w:val="nil"/>
                <w:left w:val="nil"/>
                <w:bottom w:val="nil"/>
                <w:right w:val="nil"/>
                <w:between w:val="nil"/>
              </w:pBdr>
              <w:rPr>
                <w:i/>
                <w:iCs/>
              </w:rPr>
            </w:pPr>
            <w:r w:rsidRPr="00685750">
              <w:rPr>
                <w:i/>
                <w:iCs/>
                <w:color w:val="000000"/>
              </w:rPr>
              <w:t>Can tell me about your page using the sentence “this is not a box, this is a __”?</w:t>
            </w:r>
          </w:p>
          <w:p w14:paraId="79D12885" w14:textId="77777777" w:rsidR="00DE475D" w:rsidRDefault="00DE475D">
            <w:pPr>
              <w:pBdr>
                <w:top w:val="nil"/>
                <w:left w:val="nil"/>
                <w:bottom w:val="nil"/>
                <w:right w:val="nil"/>
                <w:between w:val="nil"/>
              </w:pBdr>
              <w:ind w:left="720" w:hanging="720"/>
              <w:rPr>
                <w:color w:val="000000"/>
              </w:rPr>
            </w:pPr>
          </w:p>
        </w:tc>
      </w:tr>
      <w:tr w:rsidR="00DE475D" w14:paraId="26D1F79C" w14:textId="77777777">
        <w:trPr>
          <w:trHeight w:val="420"/>
        </w:trPr>
        <w:tc>
          <w:tcPr>
            <w:tcW w:w="2088" w:type="dxa"/>
          </w:tcPr>
          <w:p w14:paraId="3FF52C08" w14:textId="77777777" w:rsidR="00DE475D" w:rsidRDefault="008D1B57">
            <w:pPr>
              <w:rPr>
                <w:b/>
              </w:rPr>
            </w:pPr>
            <w:r>
              <w:rPr>
                <w:b/>
              </w:rPr>
              <w:lastRenderedPageBreak/>
              <w:t>Closing:</w:t>
            </w:r>
          </w:p>
        </w:tc>
        <w:tc>
          <w:tcPr>
            <w:tcW w:w="4294" w:type="dxa"/>
          </w:tcPr>
          <w:p w14:paraId="07913130" w14:textId="2D6209DD" w:rsidR="007004D1" w:rsidRPr="00C1083E" w:rsidRDefault="007004D1" w:rsidP="007004D1">
            <w:pPr>
              <w:rPr>
                <w:rFonts w:eastAsia="Times New Roman"/>
                <w:i/>
                <w:iCs/>
                <w:color w:val="000000"/>
              </w:rPr>
            </w:pPr>
            <w:r w:rsidRPr="00C1083E">
              <w:rPr>
                <w:rFonts w:eastAsia="Times New Roman"/>
                <w:color w:val="000000"/>
              </w:rPr>
              <w:t xml:space="preserve">Sample script: </w:t>
            </w:r>
            <w:r w:rsidRPr="00C1083E">
              <w:rPr>
                <w:rFonts w:eastAsia="Times New Roman"/>
                <w:i/>
                <w:iCs/>
                <w:color w:val="000000"/>
              </w:rPr>
              <w:t xml:space="preserve">Today you </w:t>
            </w:r>
            <w:r>
              <w:rPr>
                <w:rFonts w:eastAsia="Times New Roman"/>
                <w:i/>
                <w:iCs/>
                <w:color w:val="000000"/>
              </w:rPr>
              <w:t xml:space="preserve">were an author </w:t>
            </w:r>
            <w:proofErr w:type="spellStart"/>
            <w:r>
              <w:rPr>
                <w:rFonts w:eastAsia="Times New Roman"/>
                <w:i/>
                <w:iCs/>
                <w:color w:val="000000"/>
              </w:rPr>
              <w:t>an</w:t>
            </w:r>
            <w:proofErr w:type="spellEnd"/>
            <w:r>
              <w:rPr>
                <w:rFonts w:eastAsia="Times New Roman"/>
                <w:i/>
                <w:iCs/>
                <w:color w:val="000000"/>
              </w:rPr>
              <w:t xml:space="preserve"> illustrator for a page in our class “Not a Box” book.</w:t>
            </w:r>
            <w:r w:rsidRPr="00C1083E">
              <w:rPr>
                <w:rFonts w:eastAsia="Times New Roman"/>
                <w:i/>
                <w:iCs/>
                <w:color w:val="000000"/>
              </w:rPr>
              <w:t xml:space="preserve"> Can you share your writing with the group? </w:t>
            </w:r>
          </w:p>
          <w:p w14:paraId="6818AA7E" w14:textId="77777777" w:rsidR="007004D1" w:rsidRPr="00C1083E" w:rsidRDefault="007004D1" w:rsidP="007004D1">
            <w:pPr>
              <w:rPr>
                <w:rFonts w:eastAsia="Times New Roman"/>
                <w:color w:val="000000"/>
              </w:rPr>
            </w:pPr>
          </w:p>
          <w:p w14:paraId="15519C7C" w14:textId="77777777" w:rsidR="007004D1" w:rsidRPr="00C1083E" w:rsidRDefault="007004D1" w:rsidP="007004D1">
            <w:pPr>
              <w:rPr>
                <w:rFonts w:eastAsia="Times New Roman"/>
                <w:color w:val="000000"/>
              </w:rPr>
            </w:pPr>
            <w:r w:rsidRPr="00C1083E">
              <w:rPr>
                <w:rFonts w:eastAsia="Times New Roman"/>
                <w:color w:val="000000"/>
              </w:rPr>
              <w:t>Have students read and show others in your small group. Celebrate everyone’s work, regardless of level.</w:t>
            </w:r>
          </w:p>
          <w:p w14:paraId="76ED0C6C" w14:textId="77777777" w:rsidR="007004D1" w:rsidRPr="00C1083E" w:rsidRDefault="007004D1" w:rsidP="007004D1">
            <w:pPr>
              <w:rPr>
                <w:rFonts w:eastAsia="Times New Roman"/>
                <w:i/>
                <w:iCs/>
                <w:color w:val="000000"/>
              </w:rPr>
            </w:pPr>
          </w:p>
          <w:p w14:paraId="3BA6FFFB" w14:textId="44516466" w:rsidR="00DE475D" w:rsidRDefault="007004D1" w:rsidP="007004D1">
            <w:r w:rsidRPr="00C1083E">
              <w:rPr>
                <w:rFonts w:eastAsia="Times New Roman"/>
                <w:i/>
                <w:iCs/>
                <w:color w:val="000000"/>
              </w:rPr>
              <w:t xml:space="preserve">We </w:t>
            </w:r>
            <w:r>
              <w:rPr>
                <w:rFonts w:eastAsia="Times New Roman"/>
                <w:i/>
                <w:iCs/>
                <w:color w:val="000000"/>
              </w:rPr>
              <w:t xml:space="preserve">will put each page together to create our class “Not a Box” book. You can read this book in our class library. </w:t>
            </w:r>
          </w:p>
        </w:tc>
        <w:tc>
          <w:tcPr>
            <w:tcW w:w="4498" w:type="dxa"/>
          </w:tcPr>
          <w:p w14:paraId="2D2A9F6B" w14:textId="77777777" w:rsidR="00326735" w:rsidRDefault="00326735" w:rsidP="00326735">
            <w:r>
              <w:t xml:space="preserve">Creation and evaluation questions are recommended for the closing. </w:t>
            </w:r>
          </w:p>
          <w:p w14:paraId="301EEB03" w14:textId="77777777" w:rsidR="00326735" w:rsidRPr="00326735" w:rsidRDefault="00326735" w:rsidP="00326735">
            <w:pPr>
              <w:pBdr>
                <w:top w:val="nil"/>
                <w:left w:val="nil"/>
                <w:bottom w:val="nil"/>
                <w:right w:val="nil"/>
                <w:between w:val="nil"/>
              </w:pBdr>
            </w:pPr>
          </w:p>
          <w:p w14:paraId="10B70831" w14:textId="2748D4F8" w:rsidR="00DE475D" w:rsidRDefault="008D1B57">
            <w:pPr>
              <w:numPr>
                <w:ilvl w:val="0"/>
                <w:numId w:val="4"/>
              </w:numPr>
              <w:pBdr>
                <w:top w:val="nil"/>
                <w:left w:val="nil"/>
                <w:bottom w:val="nil"/>
                <w:right w:val="nil"/>
                <w:between w:val="nil"/>
              </w:pBdr>
            </w:pPr>
            <w:r>
              <w:rPr>
                <w:color w:val="000000"/>
              </w:rPr>
              <w:t>How did it feel to be an author/illustrator?</w:t>
            </w:r>
          </w:p>
          <w:p w14:paraId="58C208A1" w14:textId="77777777" w:rsidR="00DE475D" w:rsidRDefault="008D1B57">
            <w:pPr>
              <w:numPr>
                <w:ilvl w:val="0"/>
                <w:numId w:val="4"/>
              </w:numPr>
              <w:pBdr>
                <w:top w:val="nil"/>
                <w:left w:val="nil"/>
                <w:bottom w:val="nil"/>
                <w:right w:val="nil"/>
                <w:between w:val="nil"/>
              </w:pBdr>
            </w:pPr>
            <w:r>
              <w:rPr>
                <w:color w:val="000000"/>
              </w:rPr>
              <w:t>What are some other things that you could write about?</w:t>
            </w:r>
          </w:p>
        </w:tc>
      </w:tr>
    </w:tbl>
    <w:p w14:paraId="6014DD75" w14:textId="77777777" w:rsidR="00DE475D" w:rsidRDefault="00DE475D"/>
    <w:tbl>
      <w:tblPr>
        <w:tblStyle w:val="a3"/>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814"/>
      </w:tblGrid>
      <w:tr w:rsidR="00DE475D" w14:paraId="6A6A6632" w14:textId="77777777" w:rsidTr="006264A3">
        <w:trPr>
          <w:trHeight w:val="580"/>
        </w:trPr>
        <w:tc>
          <w:tcPr>
            <w:tcW w:w="2065" w:type="dxa"/>
          </w:tcPr>
          <w:p w14:paraId="1B80BDC7" w14:textId="77777777" w:rsidR="00DE475D" w:rsidRDefault="008D1B57">
            <w:pPr>
              <w:rPr>
                <w:b/>
              </w:rPr>
            </w:pPr>
            <w:r>
              <w:rPr>
                <w:b/>
              </w:rPr>
              <w:t>Opportunities for Differentiation:</w:t>
            </w:r>
          </w:p>
        </w:tc>
        <w:tc>
          <w:tcPr>
            <w:tcW w:w="8814" w:type="dxa"/>
          </w:tcPr>
          <w:p w14:paraId="1B2E548E" w14:textId="77777777" w:rsidR="00685750" w:rsidRDefault="00685750" w:rsidP="00685750">
            <w:pPr>
              <w:rPr>
                <w:rFonts w:eastAsia="Times New Roman"/>
                <w:color w:val="000000"/>
              </w:rPr>
            </w:pPr>
            <w:r w:rsidRPr="00C1083E">
              <w:rPr>
                <w:rFonts w:eastAsia="Times New Roman"/>
                <w:color w:val="000000"/>
              </w:rPr>
              <w:t xml:space="preserve">If a student takes a </w:t>
            </w:r>
            <w:proofErr w:type="gramStart"/>
            <w:r w:rsidRPr="00C1083E">
              <w:rPr>
                <w:rFonts w:eastAsia="Times New Roman"/>
                <w:color w:val="000000"/>
              </w:rPr>
              <w:t>long time</w:t>
            </w:r>
            <w:proofErr w:type="gramEnd"/>
            <w:r w:rsidRPr="00C1083E">
              <w:rPr>
                <w:rFonts w:eastAsia="Times New Roman"/>
                <w:color w:val="000000"/>
              </w:rPr>
              <w:t xml:space="preserve"> creating</w:t>
            </w:r>
            <w:r>
              <w:rPr>
                <w:rFonts w:eastAsia="Times New Roman"/>
                <w:color w:val="000000"/>
              </w:rPr>
              <w:t xml:space="preserve"> </w:t>
            </w:r>
            <w:r w:rsidRPr="00C1083E">
              <w:rPr>
                <w:rFonts w:eastAsia="Times New Roman"/>
                <w:color w:val="000000"/>
              </w:rPr>
              <w:t>pictures but has no words, encourage</w:t>
            </w:r>
            <w:r>
              <w:rPr>
                <w:rFonts w:eastAsia="Times New Roman"/>
                <w:color w:val="000000"/>
              </w:rPr>
              <w:t xml:space="preserve"> </w:t>
            </w:r>
            <w:r w:rsidRPr="00C1083E">
              <w:rPr>
                <w:rFonts w:eastAsia="Times New Roman"/>
                <w:color w:val="000000"/>
              </w:rPr>
              <w:t>them to stop and make a sentence and</w:t>
            </w:r>
            <w:r>
              <w:rPr>
                <w:rFonts w:eastAsia="Times New Roman"/>
                <w:color w:val="000000"/>
              </w:rPr>
              <w:t xml:space="preserve"> </w:t>
            </w:r>
            <w:r w:rsidRPr="00C1083E">
              <w:rPr>
                <w:rFonts w:eastAsia="Times New Roman"/>
                <w:color w:val="000000"/>
              </w:rPr>
              <w:t>come back to their pictures. If a student rushes through and claims they are finished, encourage</w:t>
            </w:r>
            <w:r>
              <w:rPr>
                <w:rFonts w:eastAsia="Times New Roman"/>
                <w:color w:val="000000"/>
              </w:rPr>
              <w:t xml:space="preserve"> </w:t>
            </w:r>
            <w:r w:rsidRPr="00C1083E">
              <w:rPr>
                <w:rFonts w:eastAsia="Times New Roman"/>
                <w:color w:val="000000"/>
              </w:rPr>
              <w:t xml:space="preserve">them to add more details. </w:t>
            </w:r>
          </w:p>
          <w:p w14:paraId="1C79571A" w14:textId="62D83321" w:rsidR="006264A3" w:rsidRPr="00685750" w:rsidRDefault="006264A3" w:rsidP="00685750">
            <w:pPr>
              <w:rPr>
                <w:rFonts w:eastAsia="Times New Roman"/>
                <w:color w:val="000000"/>
              </w:rPr>
            </w:pPr>
            <w:r>
              <w:t>Some students may need a visual choice if they are nonverbal or communication is challenging. Consider hav</w:t>
            </w:r>
            <w:r w:rsidR="007B6B09">
              <w:t>ing</w:t>
            </w:r>
            <w:r>
              <w:t xml:space="preserve"> some small visuals to go along with the story and show the action. Students may struggle with coming up with their own idea for a page in their book and may want to use the same idea as their favorite page from the story. Bringing in an actual box for them to manipulate will help the students brainstorm their own idea. </w:t>
            </w:r>
          </w:p>
          <w:p w14:paraId="72ACCE11" w14:textId="760F2EF9" w:rsidR="00DE475D" w:rsidRDefault="00DE475D" w:rsidP="006264A3"/>
        </w:tc>
      </w:tr>
      <w:tr w:rsidR="00DE475D" w14:paraId="7AA747C5" w14:textId="77777777" w:rsidTr="006264A3">
        <w:trPr>
          <w:trHeight w:val="560"/>
        </w:trPr>
        <w:tc>
          <w:tcPr>
            <w:tcW w:w="2065" w:type="dxa"/>
          </w:tcPr>
          <w:p w14:paraId="0EDF8E78" w14:textId="77777777" w:rsidR="00DE475D" w:rsidRDefault="008D1B57">
            <w:pPr>
              <w:rPr>
                <w:b/>
              </w:rPr>
            </w:pPr>
            <w:r>
              <w:rPr>
                <w:b/>
              </w:rPr>
              <w:t>Extending the Learning:</w:t>
            </w:r>
          </w:p>
        </w:tc>
        <w:tc>
          <w:tcPr>
            <w:tcW w:w="8814" w:type="dxa"/>
          </w:tcPr>
          <w:p w14:paraId="31694033" w14:textId="77777777" w:rsidR="00DE475D" w:rsidRDefault="008D1B57">
            <w:r>
              <w:t xml:space="preserve">Digital Storytelling – This opportunity could be made into a class book or a digital storytelling activity. There are lots of online apps and programs that can be used to record images, video, and audio to create a digital story. This digital story can be shared with school and family community. This is a great extension to help students build technology and social-emotional learning skills. </w:t>
            </w:r>
          </w:p>
          <w:p w14:paraId="2DD0BD9E" w14:textId="77777777" w:rsidR="00DE475D" w:rsidRDefault="008D1B57">
            <w:r>
              <w:t xml:space="preserve">Place book in classroom library. </w:t>
            </w:r>
          </w:p>
          <w:p w14:paraId="3C072F1D" w14:textId="77777777" w:rsidR="00DE475D" w:rsidRDefault="008D1B57">
            <w:r>
              <w:t xml:space="preserve">Allow students to “check-out” the class book from the library in order to share their learning at home. </w:t>
            </w:r>
          </w:p>
        </w:tc>
      </w:tr>
    </w:tbl>
    <w:p w14:paraId="5D1872F7" w14:textId="77777777" w:rsidR="00DE475D" w:rsidRDefault="00DE475D"/>
    <w:sectPr w:rsidR="00DE475D">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5211A" w14:textId="77777777" w:rsidR="0070526C" w:rsidRDefault="0070526C">
      <w:r>
        <w:separator/>
      </w:r>
    </w:p>
  </w:endnote>
  <w:endnote w:type="continuationSeparator" w:id="0">
    <w:p w14:paraId="74C320DE" w14:textId="77777777" w:rsidR="0070526C" w:rsidRDefault="0070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6E7A7" w14:textId="6450AB4E" w:rsidR="00DE475D" w:rsidRDefault="006264A3" w:rsidP="009B479C">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0" distB="0" distL="114300" distR="114300" simplePos="0" relativeHeight="251659264" behindDoc="0" locked="0" layoutInCell="1" allowOverlap="1" wp14:anchorId="05C8B0F9" wp14:editId="2C924035">
              <wp:simplePos x="0" y="0"/>
              <wp:positionH relativeFrom="column">
                <wp:posOffset>4988459</wp:posOffset>
              </wp:positionH>
              <wp:positionV relativeFrom="paragraph">
                <wp:posOffset>-635</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72385B26" w14:textId="70093036" w:rsidR="006264A3" w:rsidRPr="004241C2" w:rsidRDefault="006264A3" w:rsidP="006264A3">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Josephine Appleby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C8B0F9" id="_x0000_t202" coordsize="21600,21600" o:spt="202" path="m,l,21600r21600,l21600,xe">
              <v:stroke joinstyle="miter"/>
              <v:path gradientshapeok="t" o:connecttype="rect"/>
            </v:shapetype>
            <v:shape id="Text Box 34" o:spid="_x0000_s1026" type="#_x0000_t202" style="position:absolute;left:0;text-align:left;margin-left:392.8pt;margin-top:-.05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" fillcolor="white [3201]" stroked="f" strokeweight=".5pt">
              <v:textbox>
                <w:txbxContent>
                  <w:p w14:paraId="72385B26" w14:textId="70093036" w:rsidR="006264A3" w:rsidRPr="004241C2" w:rsidRDefault="006264A3" w:rsidP="006264A3">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Josephine Appleby</w:t>
                    </w:r>
                  </w:p>
                </w:txbxContent>
              </v:textbox>
            </v:shape>
          </w:pict>
        </mc:Fallback>
      </mc:AlternateContent>
    </w:r>
    <w:r w:rsidR="009B479C">
      <w:rPr>
        <w:noProof/>
      </w:rPr>
      <w:drawing>
        <wp:inline distT="0" distB="0" distL="0" distR="0" wp14:anchorId="556FE7C5" wp14:editId="411B5AF7">
          <wp:extent cx="1971104" cy="30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1BA63" w14:textId="77777777" w:rsidR="0070526C" w:rsidRDefault="0070526C">
      <w:r>
        <w:separator/>
      </w:r>
    </w:p>
  </w:footnote>
  <w:footnote w:type="continuationSeparator" w:id="0">
    <w:p w14:paraId="3D841893" w14:textId="77777777" w:rsidR="0070526C" w:rsidRDefault="00705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7D36F" w14:textId="77777777" w:rsidR="00DE475D" w:rsidRDefault="00DE475D">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3814"/>
    <w:multiLevelType w:val="multilevel"/>
    <w:tmpl w:val="3F76E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C64757"/>
    <w:multiLevelType w:val="multilevel"/>
    <w:tmpl w:val="32728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ED79BD"/>
    <w:multiLevelType w:val="multilevel"/>
    <w:tmpl w:val="542A4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282482"/>
    <w:multiLevelType w:val="hybridMultilevel"/>
    <w:tmpl w:val="B5E4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835F9"/>
    <w:multiLevelType w:val="multilevel"/>
    <w:tmpl w:val="7A22D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75D"/>
    <w:rsid w:val="00086728"/>
    <w:rsid w:val="002D343C"/>
    <w:rsid w:val="00326735"/>
    <w:rsid w:val="00502966"/>
    <w:rsid w:val="006264A3"/>
    <w:rsid w:val="00685750"/>
    <w:rsid w:val="007004D1"/>
    <w:rsid w:val="0070526C"/>
    <w:rsid w:val="007B6B09"/>
    <w:rsid w:val="008011D6"/>
    <w:rsid w:val="008D1B57"/>
    <w:rsid w:val="009B479C"/>
    <w:rsid w:val="00A01C43"/>
    <w:rsid w:val="00B30D80"/>
    <w:rsid w:val="00C93ED8"/>
    <w:rsid w:val="00DE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FBEA8"/>
  <w15:docId w15:val="{1BF77BA3-FB89-BC4C-8E8C-639A2601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9B479C"/>
    <w:pPr>
      <w:tabs>
        <w:tab w:val="center" w:pos="4680"/>
        <w:tab w:val="right" w:pos="9360"/>
      </w:tabs>
    </w:pPr>
  </w:style>
  <w:style w:type="character" w:customStyle="1" w:styleId="HeaderChar">
    <w:name w:val="Header Char"/>
    <w:basedOn w:val="DefaultParagraphFont"/>
    <w:link w:val="Header"/>
    <w:uiPriority w:val="99"/>
    <w:rsid w:val="009B479C"/>
  </w:style>
  <w:style w:type="paragraph" w:styleId="Footer">
    <w:name w:val="footer"/>
    <w:basedOn w:val="Normal"/>
    <w:link w:val="FooterChar"/>
    <w:uiPriority w:val="99"/>
    <w:unhideWhenUsed/>
    <w:rsid w:val="009B479C"/>
    <w:pPr>
      <w:tabs>
        <w:tab w:val="center" w:pos="4680"/>
        <w:tab w:val="right" w:pos="9360"/>
      </w:tabs>
    </w:pPr>
  </w:style>
  <w:style w:type="character" w:customStyle="1" w:styleId="FooterChar">
    <w:name w:val="Footer Char"/>
    <w:basedOn w:val="DefaultParagraphFont"/>
    <w:link w:val="Footer"/>
    <w:uiPriority w:val="99"/>
    <w:rsid w:val="009B479C"/>
  </w:style>
  <w:style w:type="character" w:styleId="Hyperlink">
    <w:name w:val="Hyperlink"/>
    <w:basedOn w:val="DefaultParagraphFont"/>
    <w:uiPriority w:val="99"/>
    <w:semiHidden/>
    <w:unhideWhenUsed/>
    <w:rsid w:val="00B30D80"/>
    <w:rPr>
      <w:color w:val="0000FF"/>
      <w:u w:val="single"/>
    </w:rPr>
  </w:style>
  <w:style w:type="paragraph" w:styleId="ListParagraph">
    <w:name w:val="List Paragraph"/>
    <w:basedOn w:val="Normal"/>
    <w:uiPriority w:val="34"/>
    <w:qFormat/>
    <w:rsid w:val="0068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dutoolbox.org/rasp/4760" TargetMode="External"/><Relationship Id="rId3" Type="http://schemas.openxmlformats.org/officeDocument/2006/relationships/settings" Target="settings.xml"/><Relationship Id="rId7" Type="http://schemas.openxmlformats.org/officeDocument/2006/relationships/hyperlink" Target="https://edutoolbox.org/rasp/4747?route=toolkit/list/619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2020-02-24T20:03:00Z</dcterms:created>
  <dcterms:modified xsi:type="dcterms:W3CDTF">2020-06-22T19:21:00Z</dcterms:modified>
</cp:coreProperties>
</file>