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27" w:rsidRPr="00987827" w:rsidRDefault="00987827" w:rsidP="00987827">
      <w:pPr>
        <w:spacing w:line="240" w:lineRule="auto"/>
        <w:jc w:val="center"/>
        <w:rPr>
          <w:rFonts w:ascii="Arial" w:eastAsia="Times New Roman" w:hAnsi="Arial" w:cs="Arial"/>
        </w:rPr>
      </w:pPr>
      <w:r w:rsidRPr="00987827">
        <w:rPr>
          <w:rFonts w:ascii="Arial" w:eastAsia="Times New Roman" w:hAnsi="Arial" w:cs="Arial"/>
          <w:b/>
          <w:bCs/>
          <w:color w:val="000000"/>
        </w:rPr>
        <w:t xml:space="preserve">Common Core State Standards for English Language Arts: K-12 Close Reading </w:t>
      </w:r>
      <w:r w:rsidRPr="000159DF">
        <w:rPr>
          <w:rFonts w:ascii="Arial" w:eastAsia="Times New Roman" w:hAnsi="Arial" w:cs="Arial"/>
          <w:b/>
          <w:bCs/>
          <w:color w:val="000000"/>
        </w:rPr>
        <w:t>Task</w:t>
      </w:r>
    </w:p>
    <w:tbl>
      <w:tblPr>
        <w:tblW w:w="0" w:type="auto"/>
        <w:tblLayout w:type="fixed"/>
        <w:tblCellMar>
          <w:top w:w="15" w:type="dxa"/>
          <w:left w:w="15" w:type="dxa"/>
          <w:bottom w:w="15" w:type="dxa"/>
          <w:right w:w="15" w:type="dxa"/>
        </w:tblCellMar>
        <w:tblLook w:val="04A0"/>
      </w:tblPr>
      <w:tblGrid>
        <w:gridCol w:w="4515"/>
        <w:gridCol w:w="7920"/>
      </w:tblGrid>
      <w:tr w:rsidR="00440E56" w:rsidRPr="00987827" w:rsidTr="00440E56">
        <w:trPr>
          <w:trHeight w:val="435"/>
        </w:trPr>
        <w:tc>
          <w:tcPr>
            <w:tcW w:w="12435"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5" w:type="dxa"/>
              <w:bottom w:w="0" w:type="dxa"/>
              <w:right w:w="105" w:type="dxa"/>
            </w:tcMar>
            <w:hideMark/>
          </w:tcPr>
          <w:p w:rsidR="00440E56" w:rsidRPr="00440E56" w:rsidRDefault="00440E56" w:rsidP="00987827">
            <w:pPr>
              <w:spacing w:after="0" w:line="240" w:lineRule="auto"/>
              <w:jc w:val="center"/>
              <w:rPr>
                <w:rFonts w:ascii="Arial" w:eastAsia="Times New Roman" w:hAnsi="Arial" w:cs="Arial"/>
              </w:rPr>
            </w:pPr>
            <w:r w:rsidRPr="00440E56">
              <w:rPr>
                <w:rFonts w:ascii="Arial" w:eastAsia="Times New Roman" w:hAnsi="Arial" w:cs="Arial"/>
                <w:b/>
                <w:bCs/>
                <w:color w:val="000000"/>
              </w:rPr>
              <w:t>Text grade band placement:</w:t>
            </w:r>
          </w:p>
          <w:p w:rsidR="00440E56" w:rsidRPr="00440E56" w:rsidRDefault="00440E56" w:rsidP="000159DF">
            <w:pPr>
              <w:spacing w:after="0" w:line="240" w:lineRule="auto"/>
              <w:jc w:val="center"/>
              <w:rPr>
                <w:rFonts w:ascii="Arial" w:eastAsia="Times New Roman" w:hAnsi="Arial" w:cs="Arial"/>
              </w:rPr>
            </w:pPr>
            <w:r w:rsidRPr="00440E56">
              <w:rPr>
                <w:rFonts w:ascii="Arial" w:eastAsia="Times New Roman" w:hAnsi="Arial" w:cs="Arial"/>
                <w:color w:val="000000"/>
              </w:rPr>
              <w:t>6-8</w:t>
            </w:r>
          </w:p>
        </w:tc>
      </w:tr>
      <w:tr w:rsidR="00987827" w:rsidRPr="00987827" w:rsidTr="00440E56">
        <w:trPr>
          <w:trHeight w:val="300"/>
        </w:trPr>
        <w:tc>
          <w:tcPr>
            <w:tcW w:w="451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5" w:type="dxa"/>
              <w:bottom w:w="0" w:type="dxa"/>
              <w:right w:w="105" w:type="dxa"/>
            </w:tcMar>
            <w:hideMark/>
          </w:tcPr>
          <w:p w:rsidR="00987827" w:rsidRPr="00440E56" w:rsidRDefault="00987827" w:rsidP="00987827">
            <w:pPr>
              <w:spacing w:after="0" w:line="240" w:lineRule="auto"/>
              <w:jc w:val="center"/>
              <w:rPr>
                <w:rFonts w:ascii="Arial" w:eastAsia="Times New Roman" w:hAnsi="Arial" w:cs="Arial"/>
              </w:rPr>
            </w:pPr>
            <w:r w:rsidRPr="00440E56">
              <w:rPr>
                <w:rFonts w:ascii="Arial" w:eastAsia="Times New Roman" w:hAnsi="Arial" w:cs="Arial"/>
                <w:b/>
                <w:bCs/>
                <w:color w:val="000000"/>
              </w:rPr>
              <w:t>Text</w:t>
            </w:r>
          </w:p>
        </w:tc>
        <w:tc>
          <w:tcPr>
            <w:tcW w:w="792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5" w:type="dxa"/>
              <w:bottom w:w="0" w:type="dxa"/>
              <w:right w:w="105" w:type="dxa"/>
            </w:tcMar>
            <w:hideMark/>
          </w:tcPr>
          <w:p w:rsidR="00987827" w:rsidRPr="00440E56" w:rsidRDefault="00987827" w:rsidP="00987827">
            <w:pPr>
              <w:spacing w:after="0" w:line="240" w:lineRule="auto"/>
              <w:jc w:val="center"/>
              <w:rPr>
                <w:rFonts w:ascii="Arial" w:eastAsia="Times New Roman" w:hAnsi="Arial" w:cs="Arial"/>
              </w:rPr>
            </w:pPr>
            <w:r w:rsidRPr="00440E56">
              <w:rPr>
                <w:rFonts w:ascii="Arial" w:eastAsia="Times New Roman" w:hAnsi="Arial" w:cs="Arial"/>
                <w:b/>
                <w:bCs/>
                <w:color w:val="000000"/>
              </w:rPr>
              <w:t>Text Complexity Analysis</w:t>
            </w:r>
          </w:p>
        </w:tc>
      </w:tr>
      <w:tr w:rsidR="00440E56" w:rsidRPr="00987827" w:rsidTr="00440E56">
        <w:trPr>
          <w:trHeight w:val="1245"/>
        </w:trPr>
        <w:tc>
          <w:tcPr>
            <w:tcW w:w="4515" w:type="dxa"/>
            <w:vMerge w:val="restart"/>
            <w:tcBorders>
              <w:top w:val="single" w:sz="6" w:space="0" w:color="000000"/>
              <w:left w:val="single" w:sz="6" w:space="0" w:color="000000"/>
              <w:right w:val="single" w:sz="6" w:space="0" w:color="000000"/>
            </w:tcBorders>
            <w:tcMar>
              <w:top w:w="0" w:type="dxa"/>
              <w:left w:w="105" w:type="dxa"/>
              <w:bottom w:w="0" w:type="dxa"/>
              <w:right w:w="105" w:type="dxa"/>
            </w:tcMar>
            <w:hideMark/>
          </w:tcPr>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b/>
                <w:bCs/>
                <w:color w:val="000000"/>
              </w:rPr>
              <w:t>Title:</w:t>
            </w:r>
            <w:r w:rsidRPr="00987827">
              <w:rPr>
                <w:rFonts w:ascii="Arial" w:eastAsia="Times New Roman" w:hAnsi="Arial" w:cs="Arial"/>
                <w:color w:val="000000"/>
              </w:rPr>
              <w:t xml:space="preserve"> </w:t>
            </w:r>
            <w:r w:rsidR="00FC07FE">
              <w:rPr>
                <w:rFonts w:ascii="Arial" w:eastAsia="Times New Roman" w:hAnsi="Arial" w:cs="Arial"/>
                <w:color w:val="000000"/>
              </w:rPr>
              <w:t>“</w:t>
            </w:r>
            <w:r w:rsidRPr="00987827">
              <w:rPr>
                <w:rFonts w:ascii="Arial" w:eastAsia="Times New Roman" w:hAnsi="Arial" w:cs="Arial"/>
                <w:color w:val="000000"/>
              </w:rPr>
              <w:t>Decoding Your DNA</w:t>
            </w:r>
            <w:r w:rsidR="00FC07FE">
              <w:rPr>
                <w:rFonts w:ascii="Arial" w:eastAsia="Times New Roman" w:hAnsi="Arial" w:cs="Arial"/>
                <w:color w:val="000000"/>
              </w:rPr>
              <w:t>”</w:t>
            </w:r>
          </w:p>
          <w:p w:rsidR="000159DF" w:rsidRDefault="000159DF" w:rsidP="00987827">
            <w:pPr>
              <w:spacing w:after="0" w:line="240" w:lineRule="auto"/>
              <w:rPr>
                <w:rFonts w:ascii="Arial" w:eastAsia="Times New Roman" w:hAnsi="Arial" w:cs="Arial"/>
                <w:b/>
                <w:bCs/>
                <w:color w:val="000000"/>
              </w:rPr>
            </w:pPr>
          </w:p>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b/>
                <w:bCs/>
                <w:color w:val="000000"/>
              </w:rPr>
              <w:t>Author:</w:t>
            </w:r>
            <w:r w:rsidRPr="00987827">
              <w:rPr>
                <w:rFonts w:ascii="Arial" w:eastAsia="Times New Roman" w:hAnsi="Arial" w:cs="Arial"/>
                <w:color w:val="000000"/>
              </w:rPr>
              <w:t xml:space="preserve"> Cody Crane</w:t>
            </w:r>
          </w:p>
          <w:p w:rsidR="000159DF" w:rsidRDefault="000159DF" w:rsidP="00987827">
            <w:pPr>
              <w:spacing w:after="0" w:line="240" w:lineRule="auto"/>
              <w:rPr>
                <w:rFonts w:ascii="Arial" w:eastAsia="Times New Roman" w:hAnsi="Arial" w:cs="Arial"/>
                <w:b/>
                <w:bCs/>
                <w:color w:val="000000"/>
              </w:rPr>
            </w:pPr>
          </w:p>
          <w:p w:rsidR="00440E56" w:rsidRDefault="00440E56" w:rsidP="00987827">
            <w:pPr>
              <w:spacing w:after="0" w:line="240" w:lineRule="auto"/>
              <w:rPr>
                <w:rFonts w:ascii="Arial" w:eastAsia="Times New Roman" w:hAnsi="Arial" w:cs="Arial"/>
                <w:b/>
                <w:bCs/>
                <w:color w:val="000000"/>
              </w:rPr>
            </w:pPr>
            <w:r w:rsidRPr="00987827">
              <w:rPr>
                <w:rFonts w:ascii="Arial" w:eastAsia="Times New Roman" w:hAnsi="Arial" w:cs="Arial"/>
                <w:b/>
                <w:bCs/>
                <w:color w:val="000000"/>
              </w:rPr>
              <w:t>Citation/Publication info:</w:t>
            </w:r>
          </w:p>
          <w:p w:rsidR="000159DF" w:rsidRPr="000159DF" w:rsidRDefault="000159DF" w:rsidP="000159DF">
            <w:pPr>
              <w:spacing w:after="0" w:line="240" w:lineRule="auto"/>
              <w:rPr>
                <w:rFonts w:ascii="Arial" w:eastAsia="Times New Roman" w:hAnsi="Arial" w:cs="Arial"/>
              </w:rPr>
            </w:pPr>
            <w:r w:rsidRPr="00987827">
              <w:rPr>
                <w:rFonts w:ascii="Arial" w:eastAsia="Times New Roman" w:hAnsi="Arial" w:cs="Arial"/>
                <w:color w:val="000000"/>
              </w:rPr>
              <w:t xml:space="preserve">Crane, Cody. "Decoding Your DNA." </w:t>
            </w:r>
            <w:r w:rsidRPr="000159DF">
              <w:rPr>
                <w:rFonts w:ascii="Arial" w:eastAsia="Times New Roman" w:hAnsi="Arial" w:cs="Arial"/>
                <w:i/>
                <w:color w:val="000000"/>
              </w:rPr>
              <w:t>Science</w:t>
            </w:r>
            <w:r w:rsidRPr="000159DF">
              <w:rPr>
                <w:rFonts w:ascii="Arial" w:eastAsia="Times New Roman" w:hAnsi="Arial" w:cs="Arial"/>
                <w:i/>
              </w:rPr>
              <w:t xml:space="preserve"> </w:t>
            </w:r>
            <w:r w:rsidRPr="000159DF">
              <w:rPr>
                <w:rFonts w:ascii="Arial" w:eastAsia="Times New Roman" w:hAnsi="Arial" w:cs="Arial"/>
                <w:i/>
                <w:color w:val="000000"/>
              </w:rPr>
              <w:t>World</w:t>
            </w:r>
            <w:r w:rsidRPr="00987827">
              <w:rPr>
                <w:rFonts w:ascii="Arial" w:eastAsia="Times New Roman" w:hAnsi="Arial" w:cs="Arial"/>
                <w:color w:val="000000"/>
              </w:rPr>
              <w:t>. 03 2012: 20-22. Print.</w:t>
            </w:r>
          </w:p>
          <w:p w:rsidR="000159DF" w:rsidRPr="00987827" w:rsidRDefault="000159DF" w:rsidP="00987827">
            <w:pPr>
              <w:spacing w:after="0" w:line="240" w:lineRule="auto"/>
              <w:rPr>
                <w:rFonts w:ascii="Arial" w:eastAsia="Times New Roman" w:hAnsi="Arial" w:cs="Arial"/>
              </w:rPr>
            </w:pPr>
          </w:p>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b/>
                <w:bCs/>
                <w:color w:val="000000"/>
              </w:rPr>
              <w:t>Link:</w:t>
            </w:r>
          </w:p>
          <w:p w:rsidR="00440E56" w:rsidRPr="00FD5AF5" w:rsidRDefault="00592EA3" w:rsidP="00987827">
            <w:pPr>
              <w:spacing w:after="0" w:line="240" w:lineRule="auto"/>
              <w:rPr>
                <w:rFonts w:ascii="Arial" w:eastAsia="Times New Roman" w:hAnsi="Arial" w:cs="Arial"/>
                <w:color w:val="000000"/>
              </w:rPr>
            </w:pPr>
            <w:hyperlink r:id="rId5" w:history="1">
              <w:r w:rsidR="00440E56" w:rsidRPr="00FD5AF5">
                <w:rPr>
                  <w:rStyle w:val="Hyperlink"/>
                  <w:rFonts w:ascii="Arial" w:eastAsia="Times New Roman" w:hAnsi="Arial" w:cs="Arial"/>
                </w:rPr>
                <w:t>http://www.thefreelibrary.com/Decoding+your+DNA%3a+it's+becoming+easier+to+unravel+a+person's+entire...-a0299886116</w:t>
              </w:r>
            </w:hyperlink>
          </w:p>
          <w:p w:rsidR="00440E56" w:rsidRPr="00987827" w:rsidRDefault="00440E56" w:rsidP="00987827">
            <w:pPr>
              <w:spacing w:after="0" w:line="240" w:lineRule="auto"/>
              <w:rPr>
                <w:rFonts w:ascii="Arial" w:eastAsia="Times New Roman" w:hAnsi="Arial" w:cs="Arial"/>
              </w:rPr>
            </w:pPr>
          </w:p>
          <w:p w:rsidR="00440E56" w:rsidRPr="00987827" w:rsidRDefault="00440E56" w:rsidP="000159DF">
            <w:pPr>
              <w:spacing w:after="0" w:line="240" w:lineRule="auto"/>
              <w:rPr>
                <w:rFonts w:ascii="Arial" w:eastAsia="Times New Roman" w:hAnsi="Arial" w:cs="Arial"/>
              </w:rPr>
            </w:pPr>
          </w:p>
        </w:tc>
        <w:tc>
          <w:tcPr>
            <w:tcW w:w="79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b/>
                <w:bCs/>
                <w:color w:val="000000"/>
              </w:rPr>
              <w:t xml:space="preserve">Quantitative: </w:t>
            </w:r>
          </w:p>
          <w:p w:rsidR="00440E56" w:rsidRPr="00987827" w:rsidRDefault="00440E56" w:rsidP="000159DF">
            <w:pPr>
              <w:spacing w:after="0" w:line="240" w:lineRule="auto"/>
              <w:rPr>
                <w:rFonts w:ascii="Arial" w:eastAsia="Times New Roman" w:hAnsi="Arial" w:cs="Arial"/>
              </w:rPr>
            </w:pPr>
            <w:r w:rsidRPr="00987827">
              <w:rPr>
                <w:rFonts w:ascii="Arial" w:eastAsia="Times New Roman" w:hAnsi="Arial" w:cs="Arial"/>
                <w:color w:val="000000"/>
              </w:rPr>
              <w:t>Lexile</w:t>
            </w:r>
            <w:r w:rsidR="000159DF">
              <w:rPr>
                <w:rFonts w:ascii="Arial" w:eastAsia="Times New Roman" w:hAnsi="Arial" w:cs="Arial"/>
                <w:color w:val="000000"/>
              </w:rPr>
              <w:t>:</w:t>
            </w:r>
            <w:r w:rsidRPr="00987827">
              <w:rPr>
                <w:rFonts w:ascii="Arial" w:eastAsia="Times New Roman" w:hAnsi="Arial" w:cs="Arial"/>
                <w:color w:val="000000"/>
              </w:rPr>
              <w:t xml:space="preserve"> 1170L</w:t>
            </w:r>
            <w:r w:rsidR="000159DF">
              <w:rPr>
                <w:rFonts w:ascii="Arial" w:eastAsia="Times New Roman" w:hAnsi="Arial" w:cs="Arial"/>
                <w:color w:val="000000"/>
              </w:rPr>
              <w:t xml:space="preserve"> </w:t>
            </w:r>
          </w:p>
        </w:tc>
      </w:tr>
      <w:tr w:rsidR="00440E56" w:rsidRPr="00987827" w:rsidTr="00440E56">
        <w:trPr>
          <w:trHeight w:val="1245"/>
        </w:trPr>
        <w:tc>
          <w:tcPr>
            <w:tcW w:w="4515" w:type="dxa"/>
            <w:vMerge/>
            <w:tcBorders>
              <w:left w:val="single" w:sz="6" w:space="0" w:color="000000"/>
              <w:right w:val="single" w:sz="6" w:space="0" w:color="000000"/>
            </w:tcBorders>
            <w:tcMar>
              <w:top w:w="0" w:type="dxa"/>
              <w:left w:w="105" w:type="dxa"/>
              <w:bottom w:w="0" w:type="dxa"/>
              <w:right w:w="105" w:type="dxa"/>
            </w:tcMar>
            <w:hideMark/>
          </w:tcPr>
          <w:p w:rsidR="00440E56" w:rsidRPr="00987827" w:rsidRDefault="00440E56" w:rsidP="00987827">
            <w:pPr>
              <w:spacing w:before="100" w:beforeAutospacing="1" w:after="100" w:afterAutospacing="1" w:line="240" w:lineRule="auto"/>
              <w:ind w:left="720"/>
              <w:textAlignment w:val="baseline"/>
              <w:rPr>
                <w:rFonts w:ascii="Arial" w:eastAsia="Times New Roman" w:hAnsi="Arial" w:cs="Arial"/>
                <w:color w:val="000000"/>
              </w:rPr>
            </w:pPr>
          </w:p>
        </w:tc>
        <w:tc>
          <w:tcPr>
            <w:tcW w:w="79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b/>
                <w:bCs/>
                <w:color w:val="000000"/>
              </w:rPr>
              <w:t>Qualitative:</w:t>
            </w:r>
          </w:p>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color w:val="000000"/>
              </w:rPr>
              <w:t>The text is challenging while being clear about content specific vocabulary. It</w:t>
            </w:r>
            <w:r w:rsidR="000159DF">
              <w:rPr>
                <w:rFonts w:ascii="Arial" w:eastAsia="Times New Roman" w:hAnsi="Arial" w:cs="Arial"/>
                <w:color w:val="000000"/>
              </w:rPr>
              <w:t xml:space="preserve"> also</w:t>
            </w:r>
            <w:r w:rsidRPr="00987827">
              <w:rPr>
                <w:rFonts w:ascii="Arial" w:eastAsia="Times New Roman" w:hAnsi="Arial" w:cs="Arial"/>
                <w:color w:val="000000"/>
              </w:rPr>
              <w:t xml:space="preserve"> introduces historical data</w:t>
            </w:r>
            <w:r w:rsidR="000159DF">
              <w:rPr>
                <w:rFonts w:ascii="Arial" w:eastAsia="Times New Roman" w:hAnsi="Arial" w:cs="Arial"/>
                <w:color w:val="000000"/>
              </w:rPr>
              <w:t>.</w:t>
            </w:r>
          </w:p>
          <w:p w:rsidR="00440E56" w:rsidRPr="00987827" w:rsidRDefault="00440E56" w:rsidP="00987827">
            <w:pPr>
              <w:spacing w:after="0" w:line="240" w:lineRule="auto"/>
              <w:rPr>
                <w:rFonts w:ascii="Arial" w:eastAsia="Times New Roman" w:hAnsi="Arial" w:cs="Arial"/>
              </w:rPr>
            </w:pPr>
          </w:p>
          <w:p w:rsidR="00440E56" w:rsidRPr="00987827" w:rsidRDefault="00440E56" w:rsidP="00987827">
            <w:pPr>
              <w:spacing w:after="0" w:line="240" w:lineRule="auto"/>
              <w:rPr>
                <w:rFonts w:ascii="Arial" w:eastAsia="Times New Roman" w:hAnsi="Arial" w:cs="Arial"/>
              </w:rPr>
            </w:pPr>
          </w:p>
          <w:p w:rsidR="00440E56" w:rsidRPr="00987827" w:rsidRDefault="00440E56" w:rsidP="00987827">
            <w:pPr>
              <w:spacing w:after="0" w:line="240" w:lineRule="auto"/>
              <w:rPr>
                <w:rFonts w:ascii="Arial" w:eastAsia="Times New Roman" w:hAnsi="Arial" w:cs="Arial"/>
              </w:rPr>
            </w:pPr>
          </w:p>
          <w:p w:rsidR="00440E56" w:rsidRPr="00987827" w:rsidRDefault="00440E56" w:rsidP="00987827">
            <w:pPr>
              <w:spacing w:after="0" w:line="240" w:lineRule="auto"/>
              <w:rPr>
                <w:rFonts w:ascii="Arial" w:eastAsia="Times New Roman" w:hAnsi="Arial" w:cs="Arial"/>
              </w:rPr>
            </w:pPr>
          </w:p>
        </w:tc>
      </w:tr>
      <w:tr w:rsidR="00440E56" w:rsidRPr="00987827" w:rsidTr="00FC07FE">
        <w:trPr>
          <w:trHeight w:val="1587"/>
        </w:trPr>
        <w:tc>
          <w:tcPr>
            <w:tcW w:w="4515" w:type="dxa"/>
            <w:vMerge/>
            <w:tcBorders>
              <w:left w:val="single" w:sz="6" w:space="0" w:color="000000"/>
              <w:bottom w:val="single" w:sz="6" w:space="0" w:color="000000"/>
              <w:right w:val="single" w:sz="6" w:space="0" w:color="000000"/>
            </w:tcBorders>
            <w:tcMar>
              <w:top w:w="0" w:type="dxa"/>
              <w:left w:w="105" w:type="dxa"/>
              <w:bottom w:w="0" w:type="dxa"/>
              <w:right w:w="105" w:type="dxa"/>
            </w:tcMar>
            <w:hideMark/>
          </w:tcPr>
          <w:p w:rsidR="00440E56" w:rsidRPr="00987827" w:rsidRDefault="00440E56" w:rsidP="00987827">
            <w:pPr>
              <w:spacing w:before="100" w:beforeAutospacing="1" w:after="100" w:afterAutospacing="1" w:line="240" w:lineRule="auto"/>
              <w:ind w:left="720"/>
              <w:textAlignment w:val="baseline"/>
              <w:rPr>
                <w:rFonts w:ascii="Arial" w:eastAsia="Times New Roman" w:hAnsi="Arial" w:cs="Arial"/>
                <w:color w:val="000000"/>
              </w:rPr>
            </w:pPr>
          </w:p>
        </w:tc>
        <w:tc>
          <w:tcPr>
            <w:tcW w:w="79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b/>
                <w:bCs/>
                <w:color w:val="000000"/>
              </w:rPr>
              <w:t xml:space="preserve">Reader and Task: </w:t>
            </w:r>
          </w:p>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color w:val="000000"/>
              </w:rPr>
              <w:t>The article provides a graphic organizer breaking down content specific vocabulary. Potential difficulties for struggling students will be taking particular words wit</w:t>
            </w:r>
            <w:r w:rsidR="000159DF">
              <w:rPr>
                <w:rFonts w:ascii="Arial" w:eastAsia="Times New Roman" w:hAnsi="Arial" w:cs="Arial"/>
                <w:color w:val="000000"/>
              </w:rPr>
              <w:t>hin the article out of context, specifically “</w:t>
            </w:r>
            <w:r w:rsidRPr="00987827">
              <w:rPr>
                <w:rFonts w:ascii="Arial" w:eastAsia="Times New Roman" w:hAnsi="Arial" w:cs="Arial"/>
                <w:color w:val="000000"/>
              </w:rPr>
              <w:t>environment</w:t>
            </w:r>
            <w:r w:rsidR="000159DF">
              <w:rPr>
                <w:rFonts w:ascii="Arial" w:eastAsia="Times New Roman" w:hAnsi="Arial" w:cs="Arial"/>
                <w:color w:val="000000"/>
              </w:rPr>
              <w:t>”</w:t>
            </w:r>
            <w:r w:rsidRPr="00987827">
              <w:rPr>
                <w:rFonts w:ascii="Arial" w:eastAsia="Times New Roman" w:hAnsi="Arial" w:cs="Arial"/>
                <w:color w:val="000000"/>
              </w:rPr>
              <w:t xml:space="preserve"> and </w:t>
            </w:r>
            <w:r w:rsidR="000159DF">
              <w:rPr>
                <w:rFonts w:ascii="Arial" w:eastAsia="Times New Roman" w:hAnsi="Arial" w:cs="Arial"/>
                <w:color w:val="000000"/>
              </w:rPr>
              <w:t>“</w:t>
            </w:r>
            <w:r w:rsidRPr="00987827">
              <w:rPr>
                <w:rFonts w:ascii="Arial" w:eastAsia="Times New Roman" w:hAnsi="Arial" w:cs="Arial"/>
                <w:color w:val="000000"/>
              </w:rPr>
              <w:t>mutation.</w:t>
            </w:r>
            <w:r w:rsidR="000159DF">
              <w:rPr>
                <w:rFonts w:ascii="Arial" w:eastAsia="Times New Roman" w:hAnsi="Arial" w:cs="Arial"/>
                <w:color w:val="000000"/>
              </w:rPr>
              <w:t>”</w:t>
            </w:r>
          </w:p>
        </w:tc>
      </w:tr>
      <w:tr w:rsidR="00440E56" w:rsidRPr="00987827" w:rsidTr="00440E56">
        <w:tc>
          <w:tcPr>
            <w:tcW w:w="12435"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5" w:type="dxa"/>
              <w:bottom w:w="0" w:type="dxa"/>
              <w:right w:w="105" w:type="dxa"/>
            </w:tcMar>
            <w:hideMark/>
          </w:tcPr>
          <w:p w:rsidR="00440E56" w:rsidRPr="00987827" w:rsidRDefault="00440E56" w:rsidP="00440E56">
            <w:pPr>
              <w:spacing w:after="0" w:line="240" w:lineRule="auto"/>
              <w:jc w:val="center"/>
              <w:rPr>
                <w:rFonts w:ascii="Arial" w:eastAsia="Times New Roman" w:hAnsi="Arial" w:cs="Arial"/>
              </w:rPr>
            </w:pPr>
            <w:r w:rsidRPr="00987827">
              <w:rPr>
                <w:rFonts w:ascii="Arial" w:eastAsia="Times New Roman" w:hAnsi="Arial" w:cs="Arial"/>
                <w:b/>
                <w:bCs/>
                <w:color w:val="000000"/>
              </w:rPr>
              <w:t>ELA</w:t>
            </w:r>
            <w:r w:rsidR="00783BE9">
              <w:rPr>
                <w:rFonts w:ascii="Arial" w:eastAsia="Times New Roman" w:hAnsi="Arial" w:cs="Arial"/>
                <w:b/>
                <w:bCs/>
                <w:color w:val="000000"/>
              </w:rPr>
              <w:t>/Literacy</w:t>
            </w:r>
            <w:r w:rsidRPr="00987827">
              <w:rPr>
                <w:rFonts w:ascii="Arial" w:eastAsia="Times New Roman" w:hAnsi="Arial" w:cs="Arial"/>
                <w:b/>
                <w:bCs/>
                <w:color w:val="000000"/>
              </w:rPr>
              <w:t xml:space="preserve"> Common Core Standards addressed by task</w:t>
            </w:r>
          </w:p>
        </w:tc>
      </w:tr>
      <w:tr w:rsidR="00440E56" w:rsidRPr="00987827" w:rsidTr="00440E56">
        <w:tc>
          <w:tcPr>
            <w:tcW w:w="1243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56178" w:rsidRPr="00956178" w:rsidRDefault="00592EA3" w:rsidP="00956178">
            <w:pPr>
              <w:numPr>
                <w:ilvl w:val="0"/>
                <w:numId w:val="9"/>
              </w:numPr>
              <w:shd w:val="clear" w:color="auto" w:fill="FFFFFF"/>
              <w:spacing w:before="100" w:beforeAutospacing="1" w:after="150" w:line="240" w:lineRule="atLeast"/>
              <w:ind w:left="0"/>
              <w:rPr>
                <w:rFonts w:ascii="Arial" w:hAnsi="Arial" w:cs="Arial"/>
              </w:rPr>
            </w:pPr>
            <w:hyperlink r:id="rId6" w:history="1">
              <w:r w:rsidR="00956178" w:rsidRPr="00956178">
                <w:rPr>
                  <w:rStyle w:val="Hyperlink"/>
                  <w:rFonts w:ascii="Arial" w:hAnsi="Arial" w:cs="Arial"/>
                  <w:color w:val="auto"/>
                </w:rPr>
                <w:t>CCSS.ELA-Literacy.RST.6-8.1</w:t>
              </w:r>
            </w:hyperlink>
            <w:r w:rsidR="00956178" w:rsidRPr="00956178">
              <w:rPr>
                <w:rStyle w:val="apple-converted-space"/>
                <w:rFonts w:ascii="Arial" w:hAnsi="Arial" w:cs="Arial"/>
              </w:rPr>
              <w:t> </w:t>
            </w:r>
            <w:r w:rsidR="00956178" w:rsidRPr="00956178">
              <w:rPr>
                <w:rFonts w:ascii="Arial" w:hAnsi="Arial" w:cs="Arial"/>
              </w:rPr>
              <w:t>Cite specific textual evidence to support analysis of science and technical texts.</w:t>
            </w:r>
          </w:p>
          <w:p w:rsidR="00956178" w:rsidRPr="00956178" w:rsidRDefault="00592EA3" w:rsidP="00956178">
            <w:pPr>
              <w:numPr>
                <w:ilvl w:val="0"/>
                <w:numId w:val="11"/>
              </w:numPr>
              <w:shd w:val="clear" w:color="auto" w:fill="FFFFFF"/>
              <w:spacing w:before="100" w:beforeAutospacing="1" w:after="150" w:line="240" w:lineRule="atLeast"/>
              <w:ind w:left="0"/>
              <w:rPr>
                <w:rFonts w:ascii="Arial" w:hAnsi="Arial" w:cs="Arial"/>
              </w:rPr>
            </w:pPr>
            <w:hyperlink r:id="rId7" w:history="1">
              <w:r w:rsidR="00956178" w:rsidRPr="00956178">
                <w:rPr>
                  <w:rStyle w:val="Hyperlink"/>
                  <w:rFonts w:ascii="Arial" w:hAnsi="Arial" w:cs="Arial"/>
                  <w:color w:val="auto"/>
                </w:rPr>
                <w:t>CCSS.ELA-Literacy.RST.6-8.2</w:t>
              </w:r>
            </w:hyperlink>
            <w:r w:rsidR="00956178" w:rsidRPr="00956178">
              <w:rPr>
                <w:rStyle w:val="apple-converted-space"/>
                <w:rFonts w:ascii="Arial" w:hAnsi="Arial" w:cs="Arial"/>
              </w:rPr>
              <w:t> </w:t>
            </w:r>
            <w:r w:rsidR="00956178" w:rsidRPr="00956178">
              <w:rPr>
                <w:rFonts w:ascii="Arial" w:hAnsi="Arial" w:cs="Arial"/>
              </w:rPr>
              <w:t>Determine the central ideas or conclusions of a text; provide an accurate summary of the text distinct from prior knowledge or opinions.</w:t>
            </w:r>
          </w:p>
          <w:p w:rsidR="00783BE9" w:rsidRPr="00956178" w:rsidRDefault="00592EA3" w:rsidP="00956178">
            <w:pPr>
              <w:numPr>
                <w:ilvl w:val="0"/>
                <w:numId w:val="10"/>
              </w:numPr>
              <w:shd w:val="clear" w:color="auto" w:fill="FFFFFF"/>
              <w:spacing w:before="100" w:beforeAutospacing="1" w:after="150" w:line="240" w:lineRule="atLeast"/>
              <w:ind w:left="0"/>
              <w:rPr>
                <w:rFonts w:ascii="Arial" w:hAnsi="Arial" w:cs="Arial"/>
              </w:rPr>
            </w:pPr>
            <w:hyperlink r:id="rId8" w:history="1">
              <w:r w:rsidR="00956178" w:rsidRPr="00956178">
                <w:rPr>
                  <w:rStyle w:val="Hyperlink"/>
                  <w:rFonts w:ascii="Arial" w:hAnsi="Arial" w:cs="Arial"/>
                  <w:color w:val="auto"/>
                </w:rPr>
                <w:t>CCSS.ELA-Literacy.RST.6-8.8</w:t>
              </w:r>
            </w:hyperlink>
            <w:r w:rsidR="00956178" w:rsidRPr="00956178">
              <w:rPr>
                <w:rStyle w:val="apple-converted-space"/>
                <w:rFonts w:ascii="Arial" w:hAnsi="Arial" w:cs="Arial"/>
              </w:rPr>
              <w:t> </w:t>
            </w:r>
            <w:r w:rsidR="00956178" w:rsidRPr="00956178">
              <w:rPr>
                <w:rFonts w:ascii="Arial" w:hAnsi="Arial" w:cs="Arial"/>
              </w:rPr>
              <w:t>Distinguish among facts, reasoned judgment based on research findings, and speculation in a text.</w:t>
            </w:r>
          </w:p>
          <w:p w:rsidR="00956178" w:rsidRPr="00956178" w:rsidRDefault="00592EA3" w:rsidP="00956178">
            <w:pPr>
              <w:numPr>
                <w:ilvl w:val="0"/>
                <w:numId w:val="12"/>
              </w:numPr>
              <w:shd w:val="clear" w:color="auto" w:fill="FFFFFF"/>
              <w:spacing w:before="100" w:beforeAutospacing="1" w:after="150" w:line="240" w:lineRule="atLeast"/>
              <w:ind w:left="0"/>
              <w:rPr>
                <w:rFonts w:ascii="Arial" w:hAnsi="Arial" w:cs="Arial"/>
              </w:rPr>
            </w:pPr>
            <w:hyperlink r:id="rId9" w:history="1">
              <w:r w:rsidR="00956178" w:rsidRPr="00956178">
                <w:rPr>
                  <w:rStyle w:val="Hyperlink"/>
                  <w:rFonts w:ascii="Arial" w:hAnsi="Arial" w:cs="Arial"/>
                  <w:color w:val="auto"/>
                </w:rPr>
                <w:t>CCSS.ELA-Literacy.WHST.6-8.1</w:t>
              </w:r>
            </w:hyperlink>
            <w:r w:rsidR="00956178" w:rsidRPr="00956178">
              <w:rPr>
                <w:rStyle w:val="apple-converted-space"/>
                <w:rFonts w:ascii="Arial" w:hAnsi="Arial" w:cs="Arial"/>
              </w:rPr>
              <w:t> </w:t>
            </w:r>
            <w:r w:rsidR="00956178" w:rsidRPr="00956178">
              <w:rPr>
                <w:rFonts w:ascii="Arial" w:hAnsi="Arial" w:cs="Arial"/>
              </w:rPr>
              <w:t>Write arguments focused on</w:t>
            </w:r>
            <w:r w:rsidR="00956178" w:rsidRPr="00956178">
              <w:rPr>
                <w:rStyle w:val="apple-converted-space"/>
                <w:rFonts w:ascii="Arial" w:hAnsi="Arial" w:cs="Arial"/>
              </w:rPr>
              <w:t> </w:t>
            </w:r>
            <w:r w:rsidR="00956178" w:rsidRPr="00956178">
              <w:rPr>
                <w:rStyle w:val="Emphasis"/>
                <w:rFonts w:ascii="Arial" w:hAnsi="Arial" w:cs="Arial"/>
              </w:rPr>
              <w:t>discipline-specific content</w:t>
            </w:r>
            <w:r w:rsidR="00956178" w:rsidRPr="00956178">
              <w:rPr>
                <w:rFonts w:ascii="Arial" w:hAnsi="Arial" w:cs="Arial"/>
              </w:rPr>
              <w:t>.</w:t>
            </w:r>
          </w:p>
          <w:p w:rsidR="00440E56" w:rsidRPr="00956178" w:rsidRDefault="00592EA3" w:rsidP="00956178">
            <w:pPr>
              <w:numPr>
                <w:ilvl w:val="0"/>
                <w:numId w:val="13"/>
              </w:numPr>
              <w:shd w:val="clear" w:color="auto" w:fill="FFFFFF"/>
              <w:spacing w:before="100" w:beforeAutospacing="1" w:after="150" w:line="240" w:lineRule="atLeast"/>
              <w:ind w:left="0"/>
              <w:rPr>
                <w:rFonts w:ascii="Arial" w:hAnsi="Arial" w:cs="Arial"/>
              </w:rPr>
            </w:pPr>
            <w:hyperlink r:id="rId10" w:history="1">
              <w:r w:rsidR="00956178" w:rsidRPr="00956178">
                <w:rPr>
                  <w:rStyle w:val="Hyperlink"/>
                  <w:rFonts w:ascii="Arial" w:hAnsi="Arial" w:cs="Arial"/>
                  <w:color w:val="auto"/>
                </w:rPr>
                <w:t>CCSS.ELA-Literacy.WHST.6-8.4</w:t>
              </w:r>
            </w:hyperlink>
            <w:r w:rsidR="00956178" w:rsidRPr="00956178">
              <w:rPr>
                <w:rStyle w:val="apple-converted-space"/>
                <w:rFonts w:ascii="Arial" w:hAnsi="Arial" w:cs="Arial"/>
              </w:rPr>
              <w:t> </w:t>
            </w:r>
            <w:r w:rsidR="00956178" w:rsidRPr="00956178">
              <w:rPr>
                <w:rFonts w:ascii="Arial" w:hAnsi="Arial" w:cs="Arial"/>
              </w:rPr>
              <w:t xml:space="preserve">Produce clear and coherent writing in which the development, organization, and style are </w:t>
            </w:r>
            <w:r w:rsidR="00956178" w:rsidRPr="00956178">
              <w:rPr>
                <w:rFonts w:ascii="Arial" w:hAnsi="Arial" w:cs="Arial"/>
              </w:rPr>
              <w:lastRenderedPageBreak/>
              <w:t>appropriate to task, purpose, and audience.</w:t>
            </w:r>
          </w:p>
          <w:p w:rsidR="00440E56" w:rsidRPr="00987827" w:rsidRDefault="00440E56" w:rsidP="00987827">
            <w:pPr>
              <w:spacing w:after="0" w:line="240" w:lineRule="auto"/>
              <w:rPr>
                <w:rFonts w:ascii="Arial" w:eastAsia="Times New Roman" w:hAnsi="Arial" w:cs="Arial"/>
              </w:rPr>
            </w:pPr>
          </w:p>
        </w:tc>
      </w:tr>
      <w:tr w:rsidR="00440E56" w:rsidRPr="00987827" w:rsidTr="00440E56">
        <w:tc>
          <w:tcPr>
            <w:tcW w:w="12435"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5" w:type="dxa"/>
              <w:bottom w:w="0" w:type="dxa"/>
              <w:right w:w="105" w:type="dxa"/>
            </w:tcMar>
            <w:hideMark/>
          </w:tcPr>
          <w:p w:rsidR="00440E56" w:rsidRPr="00987827" w:rsidRDefault="00440E56" w:rsidP="00440E56">
            <w:pPr>
              <w:spacing w:after="0" w:line="240" w:lineRule="auto"/>
              <w:jc w:val="center"/>
              <w:rPr>
                <w:rFonts w:ascii="Arial" w:eastAsia="Times New Roman" w:hAnsi="Arial" w:cs="Arial"/>
              </w:rPr>
            </w:pPr>
            <w:r w:rsidRPr="00987827">
              <w:rPr>
                <w:rFonts w:ascii="Arial" w:eastAsia="Times New Roman" w:hAnsi="Arial" w:cs="Arial"/>
                <w:b/>
                <w:bCs/>
                <w:color w:val="000000"/>
              </w:rPr>
              <w:lastRenderedPageBreak/>
              <w:t>What key insights should students take from this text?</w:t>
            </w:r>
          </w:p>
        </w:tc>
      </w:tr>
      <w:tr w:rsidR="00440E56" w:rsidRPr="00987827" w:rsidTr="00440E56">
        <w:tc>
          <w:tcPr>
            <w:tcW w:w="1243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color w:val="000000"/>
              </w:rPr>
              <w:t>After completing this activity students should understand:</w:t>
            </w:r>
          </w:p>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color w:val="000000"/>
              </w:rPr>
              <w:t>1. The organizational</w:t>
            </w:r>
            <w:r w:rsidRPr="00FD5AF5">
              <w:rPr>
                <w:rFonts w:ascii="Arial" w:eastAsia="Times New Roman" w:hAnsi="Arial" w:cs="Arial"/>
                <w:color w:val="000000"/>
              </w:rPr>
              <w:t xml:space="preserve"> </w:t>
            </w:r>
            <w:r w:rsidRPr="00987827">
              <w:rPr>
                <w:rFonts w:ascii="Arial" w:eastAsia="Times New Roman" w:hAnsi="Arial" w:cs="Arial"/>
                <w:color w:val="000000"/>
              </w:rPr>
              <w:t>hierarchy of</w:t>
            </w:r>
            <w:r>
              <w:rPr>
                <w:rFonts w:ascii="Arial" w:eastAsia="Times New Roman" w:hAnsi="Arial" w:cs="Arial"/>
                <w:color w:val="000000"/>
              </w:rPr>
              <w:t xml:space="preserve"> Cells, Chromosomes, DNA, Base P</w:t>
            </w:r>
            <w:r w:rsidRPr="00987827">
              <w:rPr>
                <w:rFonts w:ascii="Arial" w:eastAsia="Times New Roman" w:hAnsi="Arial" w:cs="Arial"/>
                <w:color w:val="000000"/>
              </w:rPr>
              <w:t>airs</w:t>
            </w:r>
            <w:r>
              <w:rPr>
                <w:rFonts w:ascii="Arial" w:eastAsia="Times New Roman" w:hAnsi="Arial" w:cs="Arial"/>
                <w:color w:val="000000"/>
              </w:rPr>
              <w:t>,</w:t>
            </w:r>
            <w:r w:rsidRPr="00987827">
              <w:rPr>
                <w:rFonts w:ascii="Arial" w:eastAsia="Times New Roman" w:hAnsi="Arial" w:cs="Arial"/>
                <w:color w:val="000000"/>
              </w:rPr>
              <w:t xml:space="preserve"> and Genes</w:t>
            </w:r>
          </w:p>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color w:val="000000"/>
              </w:rPr>
              <w:t>2. Base pairs form particular proteins</w:t>
            </w:r>
          </w:p>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color w:val="000000"/>
              </w:rPr>
              <w:t>3. Bases are always paired A-T and C-G</w:t>
            </w:r>
          </w:p>
          <w:p w:rsidR="00440E56" w:rsidRPr="00987827" w:rsidRDefault="00CC6D12" w:rsidP="00987827">
            <w:pPr>
              <w:spacing w:after="0" w:line="240" w:lineRule="auto"/>
              <w:rPr>
                <w:rFonts w:ascii="Arial" w:eastAsia="Times New Roman" w:hAnsi="Arial" w:cs="Arial"/>
              </w:rPr>
            </w:pPr>
            <w:r>
              <w:rPr>
                <w:rFonts w:ascii="Arial" w:eastAsia="Times New Roman" w:hAnsi="Arial" w:cs="Arial"/>
                <w:color w:val="000000"/>
              </w:rPr>
              <w:t>4. Sequencing of DNA; particular sequences form</w:t>
            </w:r>
            <w:r w:rsidR="00440E56" w:rsidRPr="00987827">
              <w:rPr>
                <w:rFonts w:ascii="Arial" w:eastAsia="Times New Roman" w:hAnsi="Arial" w:cs="Arial"/>
                <w:color w:val="000000"/>
              </w:rPr>
              <w:t xml:space="preserve"> genes that determine traits.</w:t>
            </w:r>
          </w:p>
          <w:p w:rsidR="00440E56" w:rsidRDefault="00440E56" w:rsidP="00987827">
            <w:pPr>
              <w:spacing w:after="0" w:line="240" w:lineRule="auto"/>
              <w:rPr>
                <w:rFonts w:ascii="Arial" w:eastAsia="Times New Roman" w:hAnsi="Arial" w:cs="Arial"/>
                <w:color w:val="000000"/>
              </w:rPr>
            </w:pPr>
            <w:r w:rsidRPr="00987827">
              <w:rPr>
                <w:rFonts w:ascii="Arial" w:eastAsia="Times New Roman" w:hAnsi="Arial" w:cs="Arial"/>
                <w:color w:val="000000"/>
              </w:rPr>
              <w:t>5. Mutations are “mistakes” in the DNA’s code and can cause disease.</w:t>
            </w:r>
          </w:p>
          <w:p w:rsidR="00440E56" w:rsidRPr="00987827" w:rsidRDefault="00440E56" w:rsidP="00987827">
            <w:pPr>
              <w:spacing w:after="0" w:line="240" w:lineRule="auto"/>
              <w:rPr>
                <w:rFonts w:ascii="Arial" w:eastAsia="Times New Roman" w:hAnsi="Arial" w:cs="Arial"/>
              </w:rPr>
            </w:pPr>
          </w:p>
        </w:tc>
      </w:tr>
      <w:tr w:rsidR="00440E56" w:rsidRPr="00987827" w:rsidTr="00440E56">
        <w:tc>
          <w:tcPr>
            <w:tcW w:w="12435"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5" w:type="dxa"/>
              <w:bottom w:w="0" w:type="dxa"/>
              <w:right w:w="105" w:type="dxa"/>
            </w:tcMar>
            <w:hideMark/>
          </w:tcPr>
          <w:p w:rsidR="00440E56" w:rsidRPr="00987827" w:rsidRDefault="00440E56" w:rsidP="00440E56">
            <w:pPr>
              <w:spacing w:after="0" w:line="240" w:lineRule="auto"/>
              <w:jc w:val="center"/>
              <w:rPr>
                <w:rFonts w:ascii="Arial" w:eastAsia="Times New Roman" w:hAnsi="Arial" w:cs="Arial"/>
              </w:rPr>
            </w:pPr>
            <w:r w:rsidRPr="00987827">
              <w:rPr>
                <w:rFonts w:ascii="Arial" w:eastAsia="Times New Roman" w:hAnsi="Arial" w:cs="Arial"/>
                <w:b/>
                <w:bCs/>
                <w:color w:val="000000"/>
              </w:rPr>
              <w:t>Text-Dependent Questions</w:t>
            </w:r>
          </w:p>
        </w:tc>
      </w:tr>
      <w:tr w:rsidR="00440E56" w:rsidRPr="00987827" w:rsidTr="002C16CD">
        <w:trPr>
          <w:trHeight w:val="1395"/>
        </w:trPr>
        <w:tc>
          <w:tcPr>
            <w:tcW w:w="1243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color w:val="000000"/>
              </w:rPr>
              <w:t>1. What evidence does the author provide to support the idea that DNA can be compared to a ladder?</w:t>
            </w:r>
          </w:p>
          <w:p w:rsidR="00440E56" w:rsidRPr="00987827" w:rsidRDefault="00440E56" w:rsidP="00987827">
            <w:pPr>
              <w:spacing w:after="0" w:line="240" w:lineRule="auto"/>
              <w:rPr>
                <w:rFonts w:ascii="Arial" w:eastAsia="Times New Roman" w:hAnsi="Arial" w:cs="Arial"/>
              </w:rPr>
            </w:pPr>
          </w:p>
          <w:p w:rsidR="00440E56" w:rsidRPr="00FD5AF5" w:rsidRDefault="00440E56" w:rsidP="00987827">
            <w:pPr>
              <w:spacing w:after="0" w:line="240" w:lineRule="auto"/>
              <w:rPr>
                <w:rFonts w:ascii="Arial" w:eastAsia="Times New Roman" w:hAnsi="Arial" w:cs="Arial"/>
                <w:color w:val="000000"/>
              </w:rPr>
            </w:pPr>
            <w:r w:rsidRPr="00987827">
              <w:rPr>
                <w:rFonts w:ascii="Arial" w:eastAsia="Times New Roman" w:hAnsi="Arial" w:cs="Arial"/>
                <w:color w:val="000000"/>
              </w:rPr>
              <w:t xml:space="preserve">2. After reading the passage </w:t>
            </w:r>
            <w:r w:rsidRPr="00FD5AF5">
              <w:rPr>
                <w:rFonts w:ascii="Arial" w:eastAsia="Times New Roman" w:hAnsi="Arial" w:cs="Arial"/>
                <w:color w:val="000000"/>
              </w:rPr>
              <w:t>that illustrates the connection between</w:t>
            </w:r>
            <w:r w:rsidRPr="00987827">
              <w:rPr>
                <w:rFonts w:ascii="Arial" w:eastAsia="Times New Roman" w:hAnsi="Arial" w:cs="Arial"/>
                <w:color w:val="000000"/>
              </w:rPr>
              <w:t xml:space="preserve"> </w:t>
            </w:r>
            <w:r w:rsidRPr="00FD5AF5">
              <w:rPr>
                <w:rFonts w:ascii="Arial" w:eastAsia="Times New Roman" w:hAnsi="Arial" w:cs="Arial"/>
                <w:color w:val="000000"/>
              </w:rPr>
              <w:t>traits and genes, explain that connection in your own words, citing evidence from the text.</w:t>
            </w:r>
          </w:p>
          <w:p w:rsidR="00440E56" w:rsidRPr="00987827" w:rsidRDefault="00440E56" w:rsidP="00987827">
            <w:pPr>
              <w:spacing w:after="0" w:line="240" w:lineRule="auto"/>
              <w:rPr>
                <w:rFonts w:ascii="Arial" w:eastAsia="Times New Roman" w:hAnsi="Arial" w:cs="Arial"/>
              </w:rPr>
            </w:pPr>
          </w:p>
          <w:p w:rsidR="00440E56" w:rsidRPr="00987827" w:rsidRDefault="00440E56" w:rsidP="00987827">
            <w:pPr>
              <w:spacing w:after="0" w:line="240" w:lineRule="auto"/>
              <w:rPr>
                <w:rFonts w:ascii="Arial" w:eastAsia="Times New Roman" w:hAnsi="Arial" w:cs="Arial"/>
              </w:rPr>
            </w:pPr>
            <w:r w:rsidRPr="00987827">
              <w:rPr>
                <w:rFonts w:ascii="Arial" w:eastAsia="Times New Roman" w:hAnsi="Arial" w:cs="Arial"/>
                <w:color w:val="000000"/>
              </w:rPr>
              <w:t>3. The author makes a claim that mutations result in diseases; do mutations always res</w:t>
            </w:r>
            <w:r w:rsidR="00CC6D12">
              <w:rPr>
                <w:rFonts w:ascii="Arial" w:eastAsia="Times New Roman" w:hAnsi="Arial" w:cs="Arial"/>
                <w:color w:val="000000"/>
              </w:rPr>
              <w:t>ult in disease? Why or why not?  S</w:t>
            </w:r>
            <w:r w:rsidRPr="00987827">
              <w:rPr>
                <w:rFonts w:ascii="Arial" w:eastAsia="Times New Roman" w:hAnsi="Arial" w:cs="Arial"/>
                <w:color w:val="000000"/>
              </w:rPr>
              <w:t>upport your claim with evidence from the text.</w:t>
            </w:r>
          </w:p>
          <w:p w:rsidR="00440E56" w:rsidRDefault="00440E56" w:rsidP="00987827">
            <w:pPr>
              <w:spacing w:after="0" w:line="240" w:lineRule="auto"/>
              <w:rPr>
                <w:rFonts w:ascii="Arial" w:eastAsia="Times New Roman" w:hAnsi="Arial" w:cs="Arial"/>
              </w:rPr>
            </w:pPr>
          </w:p>
          <w:p w:rsidR="00440E56" w:rsidRPr="00987827" w:rsidRDefault="00440E56" w:rsidP="00987827">
            <w:pPr>
              <w:spacing w:after="0" w:line="240" w:lineRule="auto"/>
              <w:rPr>
                <w:rFonts w:ascii="Arial" w:eastAsia="Times New Roman" w:hAnsi="Arial" w:cs="Arial"/>
              </w:rPr>
            </w:pPr>
            <w:bookmarkStart w:id="0" w:name="_GoBack"/>
            <w:bookmarkEnd w:id="0"/>
          </w:p>
        </w:tc>
      </w:tr>
      <w:tr w:rsidR="00987827" w:rsidRPr="00987827" w:rsidTr="002C16CD">
        <w:tc>
          <w:tcPr>
            <w:tcW w:w="451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5" w:type="dxa"/>
              <w:bottom w:w="0" w:type="dxa"/>
              <w:right w:w="105" w:type="dxa"/>
            </w:tcMar>
            <w:hideMark/>
          </w:tcPr>
          <w:p w:rsidR="00987827" w:rsidRPr="00987827" w:rsidRDefault="00987827" w:rsidP="00987827">
            <w:pPr>
              <w:spacing w:after="0" w:line="0" w:lineRule="atLeast"/>
              <w:jc w:val="center"/>
              <w:rPr>
                <w:rFonts w:ascii="Arial" w:eastAsia="Times New Roman" w:hAnsi="Arial" w:cs="Arial"/>
              </w:rPr>
            </w:pPr>
            <w:r w:rsidRPr="00987827">
              <w:rPr>
                <w:rFonts w:ascii="Arial" w:eastAsia="Times New Roman" w:hAnsi="Arial" w:cs="Arial"/>
                <w:b/>
                <w:bCs/>
                <w:color w:val="000000"/>
              </w:rPr>
              <w:t>Writing Mode</w:t>
            </w:r>
          </w:p>
        </w:tc>
        <w:tc>
          <w:tcPr>
            <w:tcW w:w="792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5" w:type="dxa"/>
              <w:bottom w:w="0" w:type="dxa"/>
              <w:right w:w="105" w:type="dxa"/>
            </w:tcMar>
            <w:hideMark/>
          </w:tcPr>
          <w:p w:rsidR="00987827" w:rsidRPr="00987827" w:rsidRDefault="00987827" w:rsidP="00987827">
            <w:pPr>
              <w:spacing w:after="0" w:line="0" w:lineRule="atLeast"/>
              <w:jc w:val="center"/>
              <w:rPr>
                <w:rFonts w:ascii="Arial" w:eastAsia="Times New Roman" w:hAnsi="Arial" w:cs="Arial"/>
              </w:rPr>
            </w:pPr>
            <w:r w:rsidRPr="00987827">
              <w:rPr>
                <w:rFonts w:ascii="Arial" w:eastAsia="Times New Roman" w:hAnsi="Arial" w:cs="Arial"/>
                <w:b/>
                <w:bCs/>
                <w:color w:val="000000"/>
              </w:rPr>
              <w:t>Writing Prompt</w:t>
            </w:r>
          </w:p>
        </w:tc>
      </w:tr>
      <w:tr w:rsidR="00987827" w:rsidRPr="00987827" w:rsidTr="00440E56">
        <w:trPr>
          <w:trHeight w:val="1335"/>
        </w:trPr>
        <w:tc>
          <w:tcPr>
            <w:tcW w:w="4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87827" w:rsidRPr="00987827" w:rsidRDefault="00987827" w:rsidP="00CC6D12">
            <w:pPr>
              <w:spacing w:after="0" w:line="240" w:lineRule="auto"/>
              <w:rPr>
                <w:rFonts w:ascii="Arial" w:eastAsia="Times New Roman" w:hAnsi="Arial" w:cs="Arial"/>
              </w:rPr>
            </w:pPr>
            <w:r w:rsidRPr="00987827">
              <w:rPr>
                <w:rFonts w:ascii="Arial" w:eastAsia="Times New Roman" w:hAnsi="Arial" w:cs="Arial"/>
                <w:color w:val="000000"/>
              </w:rPr>
              <w:t xml:space="preserve">Argumentative </w:t>
            </w:r>
          </w:p>
        </w:tc>
        <w:tc>
          <w:tcPr>
            <w:tcW w:w="79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87827" w:rsidRPr="008D48E8" w:rsidRDefault="00CC6D12" w:rsidP="008D48E8">
            <w:pPr>
              <w:spacing w:after="0" w:line="240" w:lineRule="auto"/>
              <w:rPr>
                <w:rFonts w:ascii="Arial" w:eastAsia="Times New Roman" w:hAnsi="Arial" w:cs="Arial"/>
                <w:color w:val="000000"/>
              </w:rPr>
            </w:pPr>
            <w:r w:rsidRPr="00CC6D12">
              <w:rPr>
                <w:rFonts w:ascii="Arial" w:eastAsia="Times New Roman" w:hAnsi="Arial" w:cs="Arial"/>
                <w:color w:val="000000"/>
              </w:rPr>
              <w:t>The article states that “</w:t>
            </w:r>
            <w:r w:rsidRPr="00CC6D12">
              <w:rPr>
                <w:rFonts w:ascii="Arial" w:hAnsi="Arial" w:cs="Arial"/>
                <w:color w:val="000000"/>
                <w:shd w:val="clear" w:color="auto" w:fill="FFFFFF"/>
              </w:rPr>
              <w:t>Between any two individuals, about one in 1,000 bases will be different."</w:t>
            </w:r>
            <w:r w:rsidRPr="00CC6D12">
              <w:rPr>
                <w:rFonts w:ascii="Arial" w:eastAsia="Times New Roman" w:hAnsi="Arial" w:cs="Arial"/>
                <w:color w:val="000000"/>
              </w:rPr>
              <w:t xml:space="preserve">  </w:t>
            </w:r>
            <w:r w:rsidR="008D48E8">
              <w:rPr>
                <w:rFonts w:ascii="Arial" w:eastAsia="Times New Roman" w:hAnsi="Arial" w:cs="Arial"/>
                <w:color w:val="000000"/>
              </w:rPr>
              <w:t xml:space="preserve">Considering the frequency and effect of mutations, make a claim in response to the following question: </w:t>
            </w:r>
            <w:r w:rsidRPr="00CC6D12">
              <w:rPr>
                <w:rFonts w:ascii="Arial" w:eastAsia="Times New Roman" w:hAnsi="Arial" w:cs="Arial"/>
                <w:color w:val="000000"/>
              </w:rPr>
              <w:t>D</w:t>
            </w:r>
            <w:r w:rsidR="00987827" w:rsidRPr="00CC6D12">
              <w:rPr>
                <w:rFonts w:ascii="Arial" w:eastAsia="Times New Roman" w:hAnsi="Arial" w:cs="Arial"/>
                <w:color w:val="000000"/>
              </w:rPr>
              <w:t>o you think mutations could result in a truly mutant race with superhuman abilities?</w:t>
            </w:r>
            <w:r w:rsidR="008D48E8">
              <w:rPr>
                <w:rFonts w:ascii="Arial" w:eastAsia="Times New Roman" w:hAnsi="Arial" w:cs="Arial"/>
                <w:color w:val="000000"/>
              </w:rPr>
              <w:t xml:space="preserve">  Write an argumentative essay that supports </w:t>
            </w:r>
            <w:r w:rsidR="00987827" w:rsidRPr="00CC6D12">
              <w:rPr>
                <w:rFonts w:ascii="Arial" w:eastAsia="Times New Roman" w:hAnsi="Arial" w:cs="Arial"/>
                <w:color w:val="000000"/>
              </w:rPr>
              <w:t xml:space="preserve">your claim </w:t>
            </w:r>
            <w:r w:rsidR="008D48E8">
              <w:rPr>
                <w:rFonts w:ascii="Arial" w:eastAsia="Times New Roman" w:hAnsi="Arial" w:cs="Arial"/>
                <w:color w:val="000000"/>
              </w:rPr>
              <w:t xml:space="preserve">with </w:t>
            </w:r>
            <w:r w:rsidR="00136557" w:rsidRPr="00CC6D12">
              <w:rPr>
                <w:rFonts w:ascii="Arial" w:eastAsia="Times New Roman" w:hAnsi="Arial" w:cs="Arial"/>
                <w:color w:val="000000"/>
              </w:rPr>
              <w:t>evidence from the text.</w:t>
            </w:r>
          </w:p>
        </w:tc>
      </w:tr>
    </w:tbl>
    <w:p w:rsidR="00987827" w:rsidRPr="00987827" w:rsidRDefault="00987827" w:rsidP="00987827">
      <w:pPr>
        <w:spacing w:after="0" w:line="240" w:lineRule="auto"/>
        <w:rPr>
          <w:rFonts w:ascii="Arial" w:eastAsia="Times New Roman" w:hAnsi="Arial" w:cs="Arial"/>
        </w:rPr>
      </w:pPr>
    </w:p>
    <w:p w:rsidR="00987827" w:rsidRPr="00987827" w:rsidRDefault="00987827" w:rsidP="00987827">
      <w:pPr>
        <w:spacing w:after="0" w:line="240" w:lineRule="auto"/>
        <w:rPr>
          <w:rFonts w:ascii="Arial" w:eastAsia="Times New Roman" w:hAnsi="Arial" w:cs="Arial"/>
        </w:rPr>
      </w:pPr>
      <w:r w:rsidRPr="00987827">
        <w:rPr>
          <w:rFonts w:ascii="Arial" w:eastAsia="Times New Roman" w:hAnsi="Arial" w:cs="Arial"/>
          <w:b/>
          <w:bCs/>
          <w:color w:val="000000"/>
        </w:rPr>
        <w:t>Scaffolding and support for special education students, English language learners, and struggling readers:</w:t>
      </w:r>
    </w:p>
    <w:p w:rsidR="008D48E8" w:rsidRDefault="00987827" w:rsidP="008D48E8">
      <w:pPr>
        <w:numPr>
          <w:ilvl w:val="0"/>
          <w:numId w:val="4"/>
        </w:numPr>
        <w:spacing w:after="0" w:line="240" w:lineRule="auto"/>
        <w:textAlignment w:val="baseline"/>
        <w:rPr>
          <w:rFonts w:ascii="Arial" w:eastAsia="Times New Roman" w:hAnsi="Arial" w:cs="Arial"/>
          <w:color w:val="000000"/>
        </w:rPr>
      </w:pPr>
      <w:r w:rsidRPr="00987827">
        <w:rPr>
          <w:rFonts w:ascii="Arial" w:eastAsia="Times New Roman" w:hAnsi="Arial" w:cs="Arial"/>
          <w:color w:val="000000"/>
        </w:rPr>
        <w:t xml:space="preserve">Students with learning difficulties can be paired with seat partners who can read and perform at a higher level. These partners can then be </w:t>
      </w:r>
      <w:r w:rsidRPr="00136089">
        <w:rPr>
          <w:rFonts w:ascii="Arial" w:eastAsia="Times New Roman" w:hAnsi="Arial" w:cs="Arial"/>
          <w:color w:val="000000"/>
        </w:rPr>
        <w:t xml:space="preserve">available for prompting and peer editing purposes. </w:t>
      </w:r>
    </w:p>
    <w:p w:rsidR="00987827" w:rsidRPr="008D48E8" w:rsidRDefault="008D48E8" w:rsidP="008D48E8">
      <w:pPr>
        <w:numPr>
          <w:ilvl w:val="0"/>
          <w:numId w:val="4"/>
        </w:numPr>
        <w:spacing w:after="0" w:line="240" w:lineRule="auto"/>
        <w:textAlignment w:val="baseline"/>
        <w:rPr>
          <w:rFonts w:ascii="Arial" w:eastAsia="Times New Roman" w:hAnsi="Arial" w:cs="Arial"/>
          <w:color w:val="000000"/>
        </w:rPr>
      </w:pPr>
      <w:r>
        <w:rPr>
          <w:rFonts w:ascii="Arial" w:eastAsia="Times New Roman" w:hAnsi="Arial" w:cs="Arial"/>
          <w:color w:val="000000"/>
        </w:rPr>
        <w:t>P</w:t>
      </w:r>
      <w:r w:rsidR="00987827" w:rsidRPr="008D48E8">
        <w:rPr>
          <w:rFonts w:ascii="Arial" w:eastAsia="Times New Roman" w:hAnsi="Arial" w:cs="Arial"/>
          <w:color w:val="000000"/>
        </w:rPr>
        <w:t>ortion</w:t>
      </w:r>
      <w:r>
        <w:rPr>
          <w:rFonts w:ascii="Arial" w:eastAsia="Times New Roman" w:hAnsi="Arial" w:cs="Arial"/>
          <w:color w:val="000000"/>
        </w:rPr>
        <w:t>s</w:t>
      </w:r>
      <w:r w:rsidR="00987827" w:rsidRPr="008D48E8">
        <w:rPr>
          <w:rFonts w:ascii="Arial" w:eastAsia="Times New Roman" w:hAnsi="Arial" w:cs="Arial"/>
          <w:color w:val="000000"/>
        </w:rPr>
        <w:t xml:space="preserve"> of </w:t>
      </w:r>
      <w:r>
        <w:rPr>
          <w:rFonts w:ascii="Arial" w:eastAsia="Times New Roman" w:hAnsi="Arial" w:cs="Arial"/>
          <w:color w:val="000000"/>
        </w:rPr>
        <w:t xml:space="preserve">the </w:t>
      </w:r>
      <w:r w:rsidR="00987827" w:rsidRPr="008D48E8">
        <w:rPr>
          <w:rFonts w:ascii="Arial" w:eastAsia="Times New Roman" w:hAnsi="Arial" w:cs="Arial"/>
          <w:color w:val="000000"/>
        </w:rPr>
        <w:t xml:space="preserve">article </w:t>
      </w:r>
      <w:r>
        <w:rPr>
          <w:rFonts w:ascii="Arial" w:eastAsia="Times New Roman" w:hAnsi="Arial" w:cs="Arial"/>
          <w:color w:val="000000"/>
        </w:rPr>
        <w:t xml:space="preserve">are </w:t>
      </w:r>
      <w:r w:rsidR="00987827" w:rsidRPr="008D48E8">
        <w:rPr>
          <w:rFonts w:ascii="Arial" w:eastAsia="Times New Roman" w:hAnsi="Arial" w:cs="Arial"/>
          <w:color w:val="000000"/>
        </w:rPr>
        <w:t>already chunked into smaller size</w:t>
      </w:r>
      <w:r>
        <w:rPr>
          <w:rFonts w:ascii="Arial" w:eastAsia="Times New Roman" w:hAnsi="Arial" w:cs="Arial"/>
          <w:color w:val="000000"/>
        </w:rPr>
        <w:t>s</w:t>
      </w:r>
      <w:r w:rsidR="00987827" w:rsidRPr="008D48E8">
        <w:rPr>
          <w:rFonts w:ascii="Arial" w:eastAsia="Times New Roman" w:hAnsi="Arial" w:cs="Arial"/>
          <w:color w:val="000000"/>
        </w:rPr>
        <w:t xml:space="preserve"> for close reading exercise</w:t>
      </w:r>
      <w:r>
        <w:rPr>
          <w:rFonts w:ascii="Arial" w:eastAsia="Times New Roman" w:hAnsi="Arial" w:cs="Arial"/>
          <w:color w:val="000000"/>
        </w:rPr>
        <w:t>s</w:t>
      </w:r>
      <w:r w:rsidR="00987827" w:rsidRPr="008D48E8">
        <w:rPr>
          <w:rFonts w:ascii="Arial" w:eastAsia="Times New Roman" w:hAnsi="Arial" w:cs="Arial"/>
          <w:color w:val="000000"/>
        </w:rPr>
        <w:t xml:space="preserve">. </w:t>
      </w:r>
    </w:p>
    <w:p w:rsidR="00987827" w:rsidRPr="00987827" w:rsidRDefault="00987827" w:rsidP="00987827">
      <w:pPr>
        <w:numPr>
          <w:ilvl w:val="0"/>
          <w:numId w:val="6"/>
        </w:numPr>
        <w:spacing w:after="0" w:line="240" w:lineRule="auto"/>
        <w:textAlignment w:val="baseline"/>
        <w:rPr>
          <w:rFonts w:ascii="Arial" w:eastAsia="Times New Roman" w:hAnsi="Arial" w:cs="Arial"/>
          <w:color w:val="000000"/>
        </w:rPr>
      </w:pPr>
      <w:r w:rsidRPr="00987827">
        <w:rPr>
          <w:rFonts w:ascii="Arial" w:eastAsia="Times New Roman" w:hAnsi="Arial" w:cs="Arial"/>
          <w:color w:val="000000"/>
        </w:rPr>
        <w:t>Essential vocabulary is identifie</w:t>
      </w:r>
      <w:r w:rsidR="008D48E8">
        <w:rPr>
          <w:rFonts w:ascii="Arial" w:eastAsia="Times New Roman" w:hAnsi="Arial" w:cs="Arial"/>
          <w:color w:val="000000"/>
        </w:rPr>
        <w:t>d by italics within the article;</w:t>
      </w:r>
      <w:r w:rsidRPr="00987827">
        <w:rPr>
          <w:rFonts w:ascii="Arial" w:eastAsia="Times New Roman" w:hAnsi="Arial" w:cs="Arial"/>
          <w:color w:val="000000"/>
        </w:rPr>
        <w:t xml:space="preserve"> a list of these terms can be provided in addition to the article. This list will allow the students to be certain that they are placing the appropriate emphasis on the relevant terms.</w:t>
      </w:r>
    </w:p>
    <w:p w:rsidR="008D48E8" w:rsidRDefault="008D48E8" w:rsidP="00987827">
      <w:pPr>
        <w:spacing w:after="0" w:line="240" w:lineRule="auto"/>
        <w:rPr>
          <w:rFonts w:ascii="Arial" w:eastAsia="Times New Roman" w:hAnsi="Arial" w:cs="Arial"/>
          <w:b/>
          <w:bCs/>
          <w:color w:val="000000"/>
        </w:rPr>
      </w:pPr>
    </w:p>
    <w:p w:rsidR="00987827" w:rsidRPr="00987827" w:rsidRDefault="00987827" w:rsidP="00987827">
      <w:pPr>
        <w:spacing w:after="0" w:line="240" w:lineRule="auto"/>
        <w:rPr>
          <w:rFonts w:ascii="Arial" w:eastAsia="Times New Roman" w:hAnsi="Arial" w:cs="Arial"/>
        </w:rPr>
      </w:pPr>
      <w:r w:rsidRPr="00987827">
        <w:rPr>
          <w:rFonts w:ascii="Arial" w:eastAsia="Times New Roman" w:hAnsi="Arial" w:cs="Arial"/>
          <w:b/>
          <w:bCs/>
          <w:color w:val="000000"/>
        </w:rPr>
        <w:t>How this task supports the content standards for relevant subject area courses in this grade band</w:t>
      </w:r>
      <w:r w:rsidR="008D48E8">
        <w:rPr>
          <w:rFonts w:ascii="Arial" w:eastAsia="Times New Roman" w:hAnsi="Arial" w:cs="Arial"/>
          <w:b/>
          <w:bCs/>
          <w:color w:val="000000"/>
        </w:rPr>
        <w:t>:</w:t>
      </w:r>
    </w:p>
    <w:p w:rsidR="00987827" w:rsidRPr="00987827" w:rsidRDefault="008D48E8" w:rsidP="00987827">
      <w:pPr>
        <w:spacing w:after="0" w:line="240" w:lineRule="auto"/>
        <w:rPr>
          <w:rFonts w:ascii="Arial" w:eastAsia="Times New Roman" w:hAnsi="Arial" w:cs="Arial"/>
        </w:rPr>
      </w:pPr>
      <w:r>
        <w:rPr>
          <w:rFonts w:ascii="Arial" w:eastAsia="Times New Roman" w:hAnsi="Arial" w:cs="Arial"/>
          <w:color w:val="000000"/>
        </w:rPr>
        <w:lastRenderedPageBreak/>
        <w:t xml:space="preserve">This task would be appropriate for a </w:t>
      </w:r>
      <w:r w:rsidR="00987827" w:rsidRPr="00987827">
        <w:rPr>
          <w:rFonts w:ascii="Arial" w:eastAsia="Times New Roman" w:hAnsi="Arial" w:cs="Arial"/>
          <w:color w:val="000000"/>
        </w:rPr>
        <w:t>7</w:t>
      </w:r>
      <w:r w:rsidR="00987827" w:rsidRPr="00987827">
        <w:rPr>
          <w:rFonts w:ascii="Arial" w:eastAsia="Times New Roman" w:hAnsi="Arial" w:cs="Arial"/>
          <w:color w:val="000000"/>
          <w:vertAlign w:val="superscript"/>
        </w:rPr>
        <w:t>th</w:t>
      </w:r>
      <w:r w:rsidR="00987827" w:rsidRPr="00987827">
        <w:rPr>
          <w:rFonts w:ascii="Arial" w:eastAsia="Times New Roman" w:hAnsi="Arial" w:cs="Arial"/>
          <w:color w:val="000000"/>
        </w:rPr>
        <w:t xml:space="preserve"> grade </w:t>
      </w:r>
      <w:r>
        <w:rPr>
          <w:rFonts w:ascii="Arial" w:eastAsia="Times New Roman" w:hAnsi="Arial" w:cs="Arial"/>
          <w:color w:val="000000"/>
        </w:rPr>
        <w:t>science course.  The following standards are addressed:</w:t>
      </w:r>
    </w:p>
    <w:p w:rsidR="00987827" w:rsidRPr="008D48E8" w:rsidRDefault="00987827" w:rsidP="008D48E8">
      <w:pPr>
        <w:pStyle w:val="ListParagraph"/>
        <w:numPr>
          <w:ilvl w:val="0"/>
          <w:numId w:val="8"/>
        </w:numPr>
        <w:spacing w:after="0" w:line="240" w:lineRule="auto"/>
        <w:rPr>
          <w:rFonts w:ascii="Arial" w:eastAsia="Times New Roman" w:hAnsi="Arial" w:cs="Arial"/>
        </w:rPr>
      </w:pPr>
      <w:r w:rsidRPr="008D48E8">
        <w:rPr>
          <w:rFonts w:ascii="Arial" w:eastAsia="Times New Roman" w:hAnsi="Arial" w:cs="Arial"/>
          <w:color w:val="000000"/>
        </w:rPr>
        <w:t>GLE 0707.4.3 Explain the relationship among genes, chromosomes, and inherited traits.</w:t>
      </w:r>
    </w:p>
    <w:p w:rsidR="00987827" w:rsidRPr="008D48E8" w:rsidRDefault="00987827" w:rsidP="008D48E8">
      <w:pPr>
        <w:pStyle w:val="ListParagraph"/>
        <w:numPr>
          <w:ilvl w:val="0"/>
          <w:numId w:val="8"/>
        </w:numPr>
        <w:spacing w:after="0" w:line="240" w:lineRule="auto"/>
        <w:rPr>
          <w:rFonts w:ascii="Arial" w:eastAsia="Times New Roman" w:hAnsi="Arial" w:cs="Arial"/>
        </w:rPr>
      </w:pPr>
      <w:r w:rsidRPr="008D48E8">
        <w:rPr>
          <w:rFonts w:ascii="Arial" w:eastAsia="Times New Roman" w:hAnsi="Arial" w:cs="Arial"/>
          <w:color w:val="000000"/>
        </w:rPr>
        <w:t>SPI 0707.4.3 Describe the relationship among genes, chromosomes, and inherited traits.</w:t>
      </w:r>
    </w:p>
    <w:p w:rsidR="00D35D11" w:rsidRPr="00FD5AF5" w:rsidRDefault="00D35D11">
      <w:pPr>
        <w:rPr>
          <w:rFonts w:ascii="Arial" w:hAnsi="Arial" w:cs="Arial"/>
        </w:rPr>
      </w:pPr>
    </w:p>
    <w:sectPr w:rsidR="00D35D11" w:rsidRPr="00FD5AF5" w:rsidSect="00440E56">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BEC"/>
    <w:multiLevelType w:val="multilevel"/>
    <w:tmpl w:val="85A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27418"/>
    <w:multiLevelType w:val="multilevel"/>
    <w:tmpl w:val="F86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43FDF"/>
    <w:multiLevelType w:val="multilevel"/>
    <w:tmpl w:val="1804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603EF"/>
    <w:multiLevelType w:val="hybridMultilevel"/>
    <w:tmpl w:val="2C8A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04AE9"/>
    <w:multiLevelType w:val="multilevel"/>
    <w:tmpl w:val="1348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51BC5"/>
    <w:multiLevelType w:val="multilevel"/>
    <w:tmpl w:val="1D58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F68A4"/>
    <w:multiLevelType w:val="multilevel"/>
    <w:tmpl w:val="61A0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63257"/>
    <w:multiLevelType w:val="multilevel"/>
    <w:tmpl w:val="C434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3F62FF"/>
    <w:multiLevelType w:val="multilevel"/>
    <w:tmpl w:val="5970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200F1"/>
    <w:multiLevelType w:val="multilevel"/>
    <w:tmpl w:val="8B7A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911F3B"/>
    <w:multiLevelType w:val="multilevel"/>
    <w:tmpl w:val="9122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CE56E8"/>
    <w:multiLevelType w:val="multilevel"/>
    <w:tmpl w:val="8E8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123956"/>
    <w:multiLevelType w:val="hybridMultilevel"/>
    <w:tmpl w:val="B0D0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0"/>
  </w:num>
  <w:num w:numId="5">
    <w:abstractNumId w:val="5"/>
  </w:num>
  <w:num w:numId="6">
    <w:abstractNumId w:val="10"/>
  </w:num>
  <w:num w:numId="7">
    <w:abstractNumId w:val="12"/>
  </w:num>
  <w:num w:numId="8">
    <w:abstractNumId w:val="3"/>
  </w:num>
  <w:num w:numId="9">
    <w:abstractNumId w:val="8"/>
  </w:num>
  <w:num w:numId="10">
    <w:abstractNumId w:val="11"/>
  </w:num>
  <w:num w:numId="11">
    <w:abstractNumId w:val="4"/>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7827"/>
    <w:rsid w:val="000159DF"/>
    <w:rsid w:val="000A2C98"/>
    <w:rsid w:val="00136089"/>
    <w:rsid w:val="00136557"/>
    <w:rsid w:val="002C16CD"/>
    <w:rsid w:val="00440E56"/>
    <w:rsid w:val="00592EA3"/>
    <w:rsid w:val="00774C91"/>
    <w:rsid w:val="00783BE9"/>
    <w:rsid w:val="007D6E60"/>
    <w:rsid w:val="008D48E8"/>
    <w:rsid w:val="008F4E41"/>
    <w:rsid w:val="00956178"/>
    <w:rsid w:val="00987827"/>
    <w:rsid w:val="00CA0FBB"/>
    <w:rsid w:val="00CC6D12"/>
    <w:rsid w:val="00D35D11"/>
    <w:rsid w:val="00E63D2E"/>
    <w:rsid w:val="00FC07FE"/>
    <w:rsid w:val="00FD5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E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827"/>
    <w:rPr>
      <w:color w:val="0000FF" w:themeColor="hyperlink"/>
      <w:u w:val="single"/>
    </w:rPr>
  </w:style>
  <w:style w:type="paragraph" w:styleId="ListParagraph">
    <w:name w:val="List Paragraph"/>
    <w:basedOn w:val="Normal"/>
    <w:uiPriority w:val="34"/>
    <w:qFormat/>
    <w:rsid w:val="00136557"/>
    <w:pPr>
      <w:ind w:left="720"/>
      <w:contextualSpacing/>
    </w:pPr>
  </w:style>
  <w:style w:type="character" w:styleId="FollowedHyperlink">
    <w:name w:val="FollowedHyperlink"/>
    <w:basedOn w:val="DefaultParagraphFont"/>
    <w:uiPriority w:val="99"/>
    <w:semiHidden/>
    <w:unhideWhenUsed/>
    <w:rsid w:val="000159DF"/>
    <w:rPr>
      <w:color w:val="800080" w:themeColor="followedHyperlink"/>
      <w:u w:val="single"/>
    </w:rPr>
  </w:style>
  <w:style w:type="character" w:customStyle="1" w:styleId="apple-converted-space">
    <w:name w:val="apple-converted-space"/>
    <w:basedOn w:val="DefaultParagraphFont"/>
    <w:rsid w:val="00956178"/>
  </w:style>
  <w:style w:type="character" w:styleId="Emphasis">
    <w:name w:val="Emphasis"/>
    <w:basedOn w:val="DefaultParagraphFont"/>
    <w:uiPriority w:val="20"/>
    <w:qFormat/>
    <w:rsid w:val="009561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827"/>
    <w:rPr>
      <w:color w:val="0000FF" w:themeColor="hyperlink"/>
      <w:u w:val="single"/>
    </w:rPr>
  </w:style>
  <w:style w:type="paragraph" w:styleId="ListParagraph">
    <w:name w:val="List Paragraph"/>
    <w:basedOn w:val="Normal"/>
    <w:uiPriority w:val="34"/>
    <w:qFormat/>
    <w:rsid w:val="00136557"/>
    <w:pPr>
      <w:ind w:left="720"/>
      <w:contextualSpacing/>
    </w:pPr>
  </w:style>
</w:styles>
</file>

<file path=word/webSettings.xml><?xml version="1.0" encoding="utf-8"?>
<w:webSettings xmlns:r="http://schemas.openxmlformats.org/officeDocument/2006/relationships" xmlns:w="http://schemas.openxmlformats.org/wordprocessingml/2006/main">
  <w:divs>
    <w:div w:id="419109678">
      <w:bodyDiv w:val="1"/>
      <w:marLeft w:val="0"/>
      <w:marRight w:val="0"/>
      <w:marTop w:val="0"/>
      <w:marBottom w:val="0"/>
      <w:divBdr>
        <w:top w:val="none" w:sz="0" w:space="0" w:color="auto"/>
        <w:left w:val="none" w:sz="0" w:space="0" w:color="auto"/>
        <w:bottom w:val="none" w:sz="0" w:space="0" w:color="auto"/>
        <w:right w:val="none" w:sz="0" w:space="0" w:color="auto"/>
      </w:divBdr>
    </w:div>
    <w:div w:id="566456284">
      <w:bodyDiv w:val="1"/>
      <w:marLeft w:val="0"/>
      <w:marRight w:val="0"/>
      <w:marTop w:val="0"/>
      <w:marBottom w:val="0"/>
      <w:divBdr>
        <w:top w:val="none" w:sz="0" w:space="0" w:color="auto"/>
        <w:left w:val="none" w:sz="0" w:space="0" w:color="auto"/>
        <w:bottom w:val="none" w:sz="0" w:space="0" w:color="auto"/>
        <w:right w:val="none" w:sz="0" w:space="0" w:color="auto"/>
      </w:divBdr>
    </w:div>
    <w:div w:id="849291424">
      <w:bodyDiv w:val="1"/>
      <w:marLeft w:val="0"/>
      <w:marRight w:val="0"/>
      <w:marTop w:val="0"/>
      <w:marBottom w:val="0"/>
      <w:divBdr>
        <w:top w:val="none" w:sz="0" w:space="0" w:color="auto"/>
        <w:left w:val="none" w:sz="0" w:space="0" w:color="auto"/>
        <w:bottom w:val="none" w:sz="0" w:space="0" w:color="auto"/>
        <w:right w:val="none" w:sz="0" w:space="0" w:color="auto"/>
      </w:divBdr>
    </w:div>
    <w:div w:id="1482190338">
      <w:bodyDiv w:val="1"/>
      <w:marLeft w:val="0"/>
      <w:marRight w:val="0"/>
      <w:marTop w:val="0"/>
      <w:marBottom w:val="0"/>
      <w:divBdr>
        <w:top w:val="none" w:sz="0" w:space="0" w:color="auto"/>
        <w:left w:val="none" w:sz="0" w:space="0" w:color="auto"/>
        <w:bottom w:val="none" w:sz="0" w:space="0" w:color="auto"/>
        <w:right w:val="none" w:sz="0" w:space="0" w:color="auto"/>
      </w:divBdr>
    </w:div>
    <w:div w:id="1810515489">
      <w:bodyDiv w:val="1"/>
      <w:marLeft w:val="0"/>
      <w:marRight w:val="0"/>
      <w:marTop w:val="0"/>
      <w:marBottom w:val="0"/>
      <w:divBdr>
        <w:top w:val="none" w:sz="0" w:space="0" w:color="auto"/>
        <w:left w:val="none" w:sz="0" w:space="0" w:color="auto"/>
        <w:bottom w:val="none" w:sz="0" w:space="0" w:color="auto"/>
        <w:right w:val="none" w:sz="0" w:space="0" w:color="auto"/>
      </w:divBdr>
      <w:divsChild>
        <w:div w:id="785974666">
          <w:marLeft w:val="0"/>
          <w:marRight w:val="0"/>
          <w:marTop w:val="0"/>
          <w:marBottom w:val="0"/>
          <w:divBdr>
            <w:top w:val="none" w:sz="0" w:space="0" w:color="auto"/>
            <w:left w:val="none" w:sz="0" w:space="0" w:color="auto"/>
            <w:bottom w:val="none" w:sz="0" w:space="0" w:color="auto"/>
            <w:right w:val="none" w:sz="0" w:space="0" w:color="auto"/>
          </w:divBdr>
        </w:div>
      </w:divsChild>
    </w:div>
    <w:div w:id="19101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ST/6-8/8/"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restandards.org/ELA-Literacy/RST/6-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ELA-Literacy/RST/6-8/1/" TargetMode="External"/><Relationship Id="rId11" Type="http://schemas.openxmlformats.org/officeDocument/2006/relationships/fontTable" Target="fontTable.xml"/><Relationship Id="rId5" Type="http://schemas.openxmlformats.org/officeDocument/2006/relationships/hyperlink" Target="http://www.thefreelibrary.com/Decoding+your+DNA%3a+it's+becoming+easier+to+unravel+a+person's+entire...-a0299886116" TargetMode="External"/><Relationship Id="rId10" Type="http://schemas.openxmlformats.org/officeDocument/2006/relationships/hyperlink" Target="http://www.corestandards.org/ELA-Literacy/WHST/6-8/4/" TargetMode="External"/><Relationship Id="rId4" Type="http://schemas.openxmlformats.org/officeDocument/2006/relationships/webSettings" Target="webSettings.xml"/><Relationship Id="rId9" Type="http://schemas.openxmlformats.org/officeDocument/2006/relationships/hyperlink" Target="http://www.corestandards.org/ELA-Literacy/WHST/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Sumner County Board of Education</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Lior Klirs</cp:lastModifiedBy>
  <cp:revision>10</cp:revision>
  <dcterms:created xsi:type="dcterms:W3CDTF">2013-08-06T13:11:00Z</dcterms:created>
  <dcterms:modified xsi:type="dcterms:W3CDTF">2013-08-26T14:11:00Z</dcterms:modified>
</cp:coreProperties>
</file>