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80213" w14:textId="77777777" w:rsidR="00A16BD5" w:rsidRPr="00C07203" w:rsidRDefault="00A16BD5" w:rsidP="00A16BD5">
      <w:pPr>
        <w:jc w:val="center"/>
        <w:rPr>
          <w:b/>
          <w:bCs/>
          <w:color w:val="000000" w:themeColor="text1"/>
          <w:sz w:val="32"/>
          <w:szCs w:val="32"/>
          <w:u w:val="single"/>
        </w:rPr>
      </w:pPr>
      <w:r w:rsidRPr="00C07203">
        <w:rPr>
          <w:b/>
          <w:bCs/>
          <w:color w:val="000000" w:themeColor="text1"/>
          <w:sz w:val="32"/>
          <w:szCs w:val="32"/>
          <w:u w:val="single"/>
        </w:rPr>
        <w:t xml:space="preserve">Planning for Interactive Read Alouds: </w:t>
      </w:r>
    </w:p>
    <w:p w14:paraId="11948B3E" w14:textId="4CEF9B19" w:rsidR="00A16BD5" w:rsidRPr="00C07203" w:rsidRDefault="00A16BD5" w:rsidP="00A16BD5">
      <w:pPr>
        <w:jc w:val="center"/>
        <w:rPr>
          <w:b/>
          <w:bCs/>
          <w:color w:val="000000" w:themeColor="text1"/>
          <w:sz w:val="32"/>
          <w:szCs w:val="32"/>
          <w:u w:val="single"/>
        </w:rPr>
      </w:pPr>
      <w:r>
        <w:rPr>
          <w:b/>
          <w:bCs/>
          <w:color w:val="000000" w:themeColor="text1"/>
          <w:sz w:val="32"/>
          <w:szCs w:val="32"/>
          <w:u w:val="single"/>
        </w:rPr>
        <w:t>Vocabulary Plan</w:t>
      </w:r>
      <w:r w:rsidRPr="00C07203">
        <w:rPr>
          <w:b/>
          <w:bCs/>
          <w:color w:val="000000" w:themeColor="text1"/>
          <w:sz w:val="32"/>
          <w:szCs w:val="32"/>
          <w:u w:val="single"/>
        </w:rPr>
        <w:t xml:space="preserve"> for Pre-K/Early Childhood</w:t>
      </w:r>
    </w:p>
    <w:p w14:paraId="47EA0571" w14:textId="77DF9CE2" w:rsidR="00A16BD5" w:rsidRDefault="00A16BD5"/>
    <w:tbl>
      <w:tblPr>
        <w:tblStyle w:val="TableGrid"/>
        <w:tblW w:w="10679" w:type="dxa"/>
        <w:tblLook w:val="04A0" w:firstRow="1" w:lastRow="0" w:firstColumn="1" w:lastColumn="0" w:noHBand="0" w:noVBand="1"/>
      </w:tblPr>
      <w:tblGrid>
        <w:gridCol w:w="1526"/>
        <w:gridCol w:w="2251"/>
        <w:gridCol w:w="6902"/>
      </w:tblGrid>
      <w:tr w:rsidR="00A16BD5" w:rsidRPr="00C45BD3" w14:paraId="68A3A4E7" w14:textId="77777777" w:rsidTr="00A16BD5">
        <w:trPr>
          <w:trHeight w:val="395"/>
        </w:trPr>
        <w:tc>
          <w:tcPr>
            <w:tcW w:w="10679" w:type="dxa"/>
            <w:gridSpan w:val="3"/>
          </w:tcPr>
          <w:p w14:paraId="091E40AB" w14:textId="77777777" w:rsidR="00A16BD5" w:rsidRPr="00C45BD3" w:rsidRDefault="00A16BD5" w:rsidP="00606524">
            <w:pPr>
              <w:jc w:val="center"/>
              <w:rPr>
                <w:b/>
                <w:bCs/>
                <w:sz w:val="28"/>
                <w:szCs w:val="28"/>
              </w:rPr>
            </w:pPr>
            <w:r w:rsidRPr="00C45BD3">
              <w:rPr>
                <w:b/>
                <w:bCs/>
                <w:sz w:val="28"/>
                <w:szCs w:val="28"/>
              </w:rPr>
              <w:t>Vocabulary</w:t>
            </w:r>
          </w:p>
        </w:tc>
      </w:tr>
      <w:tr w:rsidR="00A16BD5" w14:paraId="45010EEB" w14:textId="77777777" w:rsidTr="00A16BD5">
        <w:trPr>
          <w:trHeight w:val="8109"/>
        </w:trPr>
        <w:tc>
          <w:tcPr>
            <w:tcW w:w="10679" w:type="dxa"/>
            <w:gridSpan w:val="3"/>
            <w:vAlign w:val="center"/>
          </w:tcPr>
          <w:p w14:paraId="7F23DC20" w14:textId="77777777" w:rsidR="00AB609A" w:rsidRPr="000A0727" w:rsidRDefault="00A16BD5" w:rsidP="00AB609A">
            <w:r>
              <w:tab/>
            </w:r>
            <w:r w:rsidR="00AB609A" w:rsidRPr="007D43D0">
              <w:rPr>
                <w:color w:val="000000" w:themeColor="text1"/>
              </w:rPr>
              <w:t>Repeated read alouds teach vocabulary words because the word is used in context and often has images to go along with the word. This contextual understanding of the word associated with visual images creates a web of meaning connected to the word. Additionally, the repeated read aloud helps a child hear the word multiple times. Repetition of the word is the recurrent exposure needed for vocabulary to become part of a child’s schema (D. Dickinson</w:t>
            </w:r>
            <w:r w:rsidR="00AB609A" w:rsidRPr="007D43D0">
              <w:rPr>
                <w:color w:val="000000" w:themeColor="text1"/>
                <w:shd w:val="clear" w:color="auto" w:fill="FFFFFF"/>
              </w:rPr>
              <w:t>, personal communication, February 7, 2020).</w:t>
            </w:r>
          </w:p>
          <w:p w14:paraId="1DC0A58C" w14:textId="77777777" w:rsidR="00AB609A" w:rsidRPr="00CB64AB" w:rsidRDefault="00AB609A" w:rsidP="00AB609A">
            <w:pPr>
              <w:rPr>
                <w:color w:val="000000" w:themeColor="text1"/>
                <w:shd w:val="clear" w:color="auto" w:fill="FFFFFF"/>
              </w:rPr>
            </w:pPr>
          </w:p>
          <w:p w14:paraId="029BB152" w14:textId="77777777" w:rsidR="00AB609A" w:rsidRDefault="00AB609A" w:rsidP="00AB609A">
            <w:pPr>
              <w:pStyle w:val="NormalWeb"/>
              <w:spacing w:before="0" w:beforeAutospacing="0" w:after="0" w:afterAutospacing="0"/>
              <w:ind w:left="720"/>
              <w:textAlignment w:val="baseline"/>
              <w:rPr>
                <w:rFonts w:asciiTheme="minorHAnsi" w:hAnsiTheme="minorHAnsi" w:cs="Arial"/>
                <w:color w:val="000000" w:themeColor="text1"/>
              </w:rPr>
            </w:pPr>
            <w:r w:rsidRPr="00E733D3">
              <w:rPr>
                <w:rFonts w:asciiTheme="minorHAnsi" w:hAnsiTheme="minorHAnsi" w:cs="Arial"/>
                <w:color w:val="000000" w:themeColor="text1"/>
              </w:rPr>
              <w:t xml:space="preserve">As you plan your </w:t>
            </w:r>
            <w:r>
              <w:rPr>
                <w:rFonts w:asciiTheme="minorHAnsi" w:hAnsiTheme="minorHAnsi" w:cs="Arial"/>
                <w:color w:val="000000" w:themeColor="text1"/>
              </w:rPr>
              <w:t>target vocabulary</w:t>
            </w:r>
            <w:r w:rsidRPr="00E733D3">
              <w:rPr>
                <w:rFonts w:asciiTheme="minorHAnsi" w:hAnsiTheme="minorHAnsi" w:cs="Arial"/>
                <w:color w:val="000000" w:themeColor="text1"/>
              </w:rPr>
              <w:t xml:space="preserve">, consider the following questions. </w:t>
            </w:r>
          </w:p>
          <w:p w14:paraId="29EE58E1" w14:textId="77777777" w:rsidR="00AB609A" w:rsidRDefault="00AB609A" w:rsidP="00AB609A">
            <w:pPr>
              <w:pStyle w:val="NormalWeb"/>
              <w:numPr>
                <w:ilvl w:val="0"/>
                <w:numId w:val="2"/>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Is the word essential to the understanding of the story?</w:t>
            </w:r>
          </w:p>
          <w:p w14:paraId="37D46B29" w14:textId="77777777" w:rsidR="00AB609A" w:rsidRDefault="00AB609A" w:rsidP="00AB609A">
            <w:pPr>
              <w:pStyle w:val="NormalWeb"/>
              <w:numPr>
                <w:ilvl w:val="0"/>
                <w:numId w:val="2"/>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What is a child-friendly definition for the word?</w:t>
            </w:r>
          </w:p>
          <w:p w14:paraId="6B1FCFF2" w14:textId="77777777" w:rsidR="00AB609A" w:rsidRDefault="00AB609A" w:rsidP="00AB609A">
            <w:pPr>
              <w:pStyle w:val="NormalWeb"/>
              <w:numPr>
                <w:ilvl w:val="0"/>
                <w:numId w:val="2"/>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 xml:space="preserve">What instructional strategy will I use to teach this word? </w:t>
            </w:r>
          </w:p>
          <w:p w14:paraId="3E795EC4" w14:textId="77777777" w:rsidR="00AB609A" w:rsidRPr="00885703" w:rsidRDefault="00AB609A" w:rsidP="00AB609A">
            <w:pPr>
              <w:pStyle w:val="NormalWeb"/>
              <w:spacing w:before="0" w:beforeAutospacing="0" w:after="0" w:afterAutospacing="0"/>
              <w:ind w:left="1440"/>
              <w:textAlignment w:val="baseline"/>
              <w:rPr>
                <w:rFonts w:asciiTheme="minorHAnsi" w:hAnsiTheme="minorHAnsi" w:cs="Arial"/>
                <w:color w:val="000000" w:themeColor="text1"/>
              </w:rPr>
            </w:pPr>
          </w:p>
          <w:p w14:paraId="513555C0" w14:textId="77777777" w:rsidR="00AB609A" w:rsidRDefault="00AB609A" w:rsidP="00AB609A">
            <w:r>
              <w:tab/>
              <w:t>It is important to remember that young children need to hear new vocabulary used often in order to retain understanding of a word. After teaching new vocabulary during an interactive read aloud, teachers should use this vocabulary as often as possible during daily interactions. The vocabulary planning template included in this book discussion guide is designed to support teachers in planning 3-6 target vocabulary words per story.</w:t>
            </w:r>
            <w:r>
              <w:tab/>
            </w:r>
          </w:p>
          <w:p w14:paraId="06278AB5" w14:textId="77777777" w:rsidR="00AB609A" w:rsidRDefault="00AB609A" w:rsidP="00AB609A"/>
          <w:p w14:paraId="36010112" w14:textId="77777777" w:rsidR="00AB609A" w:rsidRDefault="00AB609A" w:rsidP="00AB609A">
            <w:r>
              <w:tab/>
              <w:t xml:space="preserve">As you consider instructional strategies, use the following information from Horst, Stewart, and True (2019): </w:t>
            </w:r>
          </w:p>
          <w:p w14:paraId="5F92D5AC" w14:textId="77777777" w:rsidR="00AB609A" w:rsidRDefault="00AB609A" w:rsidP="00AB609A">
            <w:pPr>
              <w:ind w:left="1080"/>
              <w:rPr>
                <w:color w:val="000000" w:themeColor="text1"/>
              </w:rPr>
            </w:pPr>
            <w:r w:rsidRPr="00E635A9">
              <w:rPr>
                <w:color w:val="000000" w:themeColor="text1"/>
              </w:rPr>
              <w:t>Rich explanations should be embedded in the story naturally so they enhance children’s understanding without creating distractions. Here are some strategies to use:</w:t>
            </w:r>
          </w:p>
          <w:p w14:paraId="1F1C01ED" w14:textId="77777777" w:rsidR="00AB609A" w:rsidRPr="007D43D0" w:rsidRDefault="00AB609A" w:rsidP="00AB609A">
            <w:pPr>
              <w:pStyle w:val="ListParagraph"/>
              <w:numPr>
                <w:ilvl w:val="0"/>
                <w:numId w:val="1"/>
              </w:numPr>
              <w:ind w:left="1800"/>
              <w:rPr>
                <w:color w:val="000000" w:themeColor="text1"/>
              </w:rPr>
            </w:pPr>
            <w:r w:rsidRPr="007D43D0">
              <w:rPr>
                <w:color w:val="000000" w:themeColor="text1"/>
              </w:rPr>
              <w:t>Point to an illustration of the targeted word: </w:t>
            </w:r>
            <w:r w:rsidRPr="007D43D0">
              <w:rPr>
                <w:rStyle w:val="Emphasis"/>
                <w:color w:val="000000" w:themeColor="text1"/>
              </w:rPr>
              <w:t>Cocoon</w:t>
            </w:r>
            <w:r w:rsidRPr="007D43D0">
              <w:rPr>
                <w:color w:val="000000" w:themeColor="text1"/>
              </w:rPr>
              <w:t>.</w:t>
            </w:r>
          </w:p>
          <w:p w14:paraId="10829DCB" w14:textId="77777777" w:rsidR="00AB609A" w:rsidRPr="007D43D0" w:rsidRDefault="00AB609A" w:rsidP="00AB609A">
            <w:pPr>
              <w:pStyle w:val="ListParagraph"/>
              <w:numPr>
                <w:ilvl w:val="0"/>
                <w:numId w:val="1"/>
              </w:numPr>
              <w:ind w:left="1800"/>
              <w:rPr>
                <w:color w:val="000000" w:themeColor="text1"/>
              </w:rPr>
            </w:pPr>
            <w:r w:rsidRPr="007D43D0">
              <w:rPr>
                <w:color w:val="000000" w:themeColor="text1"/>
              </w:rPr>
              <w:t>Embed a simple definition: </w:t>
            </w:r>
            <w:r w:rsidRPr="007D43D0">
              <w:rPr>
                <w:rStyle w:val="Emphasis"/>
                <w:color w:val="000000" w:themeColor="text1"/>
              </w:rPr>
              <w:t>A cocoon is where a caterpillar becomes a butterfly</w:t>
            </w:r>
            <w:r w:rsidRPr="007D43D0">
              <w:rPr>
                <w:color w:val="000000" w:themeColor="text1"/>
              </w:rPr>
              <w:t>.</w:t>
            </w:r>
          </w:p>
          <w:p w14:paraId="7DEC2D2A" w14:textId="77777777" w:rsidR="00AB609A" w:rsidRPr="007D43D0" w:rsidRDefault="00AB609A" w:rsidP="00AB609A">
            <w:pPr>
              <w:pStyle w:val="ListParagraph"/>
              <w:numPr>
                <w:ilvl w:val="0"/>
                <w:numId w:val="1"/>
              </w:numPr>
              <w:ind w:left="1800"/>
              <w:rPr>
                <w:color w:val="000000" w:themeColor="text1"/>
              </w:rPr>
            </w:pPr>
            <w:r w:rsidRPr="007D43D0">
              <w:rPr>
                <w:color w:val="000000" w:themeColor="text1"/>
              </w:rPr>
              <w:t>Provide a synonym and/or a simile: </w:t>
            </w:r>
            <w:r w:rsidRPr="007D43D0">
              <w:rPr>
                <w:rStyle w:val="Emphasis"/>
                <w:color w:val="000000" w:themeColor="text1"/>
              </w:rPr>
              <w:t>A cocoon is a protected place for growing something, like a seed in a pot of dirt</w:t>
            </w:r>
            <w:r w:rsidRPr="007D43D0">
              <w:rPr>
                <w:color w:val="000000" w:themeColor="text1"/>
              </w:rPr>
              <w:t>. Synonyms and similes help children build vocabulary based on words they already know.</w:t>
            </w:r>
          </w:p>
          <w:p w14:paraId="277EC2BA" w14:textId="688D9BD7" w:rsidR="00A16BD5" w:rsidRDefault="00AB609A" w:rsidP="00AB609A">
            <w:pPr>
              <w:pStyle w:val="ListParagraph"/>
              <w:numPr>
                <w:ilvl w:val="0"/>
                <w:numId w:val="1"/>
              </w:numPr>
              <w:ind w:left="1800"/>
            </w:pPr>
            <w:r w:rsidRPr="007D43D0">
              <w:rPr>
                <w:color w:val="000000" w:themeColor="text1"/>
              </w:rPr>
              <w:t>Use a gesture if a word permits: Rub your tummy to demonstrate </w:t>
            </w:r>
            <w:r w:rsidRPr="007D43D0">
              <w:rPr>
                <w:rStyle w:val="Emphasis"/>
                <w:color w:val="000000" w:themeColor="text1"/>
              </w:rPr>
              <w:t>hungry</w:t>
            </w:r>
            <w:r w:rsidRPr="007D43D0">
              <w:rPr>
                <w:color w:val="000000" w:themeColor="text1"/>
              </w:rPr>
              <w:t>.</w:t>
            </w:r>
            <w:r>
              <w:rPr>
                <w:color w:val="000000" w:themeColor="text1"/>
              </w:rPr>
              <w:t xml:space="preserve"> (p. 6)</w:t>
            </w:r>
            <w:bookmarkStart w:id="0" w:name="_GoBack"/>
            <w:bookmarkEnd w:id="0"/>
          </w:p>
        </w:tc>
      </w:tr>
      <w:tr w:rsidR="00B524BC" w:rsidRPr="000A0727" w14:paraId="0AE45A62" w14:textId="77777777" w:rsidTr="00B524BC">
        <w:trPr>
          <w:trHeight w:val="557"/>
        </w:trPr>
        <w:tc>
          <w:tcPr>
            <w:tcW w:w="1526" w:type="dxa"/>
            <w:vAlign w:val="center"/>
          </w:tcPr>
          <w:p w14:paraId="02CCF79B" w14:textId="6E92F12E" w:rsidR="00B524BC" w:rsidRPr="00C45BD3" w:rsidRDefault="00B524BC" w:rsidP="00606524">
            <w:pPr>
              <w:rPr>
                <w:b/>
                <w:bCs/>
              </w:rPr>
            </w:pPr>
            <w:r>
              <w:rPr>
                <w:b/>
                <w:bCs/>
              </w:rPr>
              <w:t xml:space="preserve">Book Title and Author: </w:t>
            </w:r>
          </w:p>
        </w:tc>
        <w:tc>
          <w:tcPr>
            <w:tcW w:w="9153" w:type="dxa"/>
            <w:gridSpan w:val="2"/>
            <w:vAlign w:val="center"/>
          </w:tcPr>
          <w:p w14:paraId="180B7717" w14:textId="77777777" w:rsidR="00B524BC" w:rsidRPr="00AA646E" w:rsidRDefault="00B524BC" w:rsidP="00606524">
            <w:pPr>
              <w:rPr>
                <w:b/>
                <w:bCs/>
                <w:color w:val="000000" w:themeColor="text1"/>
              </w:rPr>
            </w:pPr>
          </w:p>
        </w:tc>
      </w:tr>
      <w:tr w:rsidR="00A16BD5" w:rsidRPr="000A0727" w14:paraId="1FC9D248" w14:textId="77777777" w:rsidTr="00B524BC">
        <w:trPr>
          <w:trHeight w:val="1103"/>
        </w:trPr>
        <w:tc>
          <w:tcPr>
            <w:tcW w:w="1526" w:type="dxa"/>
            <w:vAlign w:val="center"/>
          </w:tcPr>
          <w:p w14:paraId="54A633CC" w14:textId="77777777" w:rsidR="00A16BD5" w:rsidRDefault="00A16BD5" w:rsidP="00606524">
            <w:pPr>
              <w:rPr>
                <w:b/>
                <w:bCs/>
              </w:rPr>
            </w:pPr>
            <w:r w:rsidRPr="00C45BD3">
              <w:rPr>
                <w:b/>
                <w:bCs/>
              </w:rPr>
              <w:t>Word</w:t>
            </w:r>
          </w:p>
          <w:p w14:paraId="071DFE91" w14:textId="77777777" w:rsidR="00A16BD5" w:rsidRPr="00C45BD3" w:rsidRDefault="00A16BD5" w:rsidP="00606524">
            <w:pPr>
              <w:rPr>
                <w:i/>
                <w:iCs/>
              </w:rPr>
            </w:pPr>
            <w:r w:rsidRPr="00C45BD3">
              <w:rPr>
                <w:i/>
                <w:iCs/>
                <w:sz w:val="22"/>
                <w:szCs w:val="22"/>
              </w:rPr>
              <w:t>In order of appearance</w:t>
            </w:r>
          </w:p>
        </w:tc>
        <w:tc>
          <w:tcPr>
            <w:tcW w:w="2251" w:type="dxa"/>
            <w:vAlign w:val="center"/>
          </w:tcPr>
          <w:p w14:paraId="24BBB1E8" w14:textId="77777777" w:rsidR="00A16BD5" w:rsidRPr="00C45BD3" w:rsidRDefault="00A16BD5" w:rsidP="00606524">
            <w:pPr>
              <w:rPr>
                <w:b/>
                <w:bCs/>
              </w:rPr>
            </w:pPr>
            <w:r w:rsidRPr="00C45BD3">
              <w:rPr>
                <w:b/>
                <w:bCs/>
              </w:rPr>
              <w:t>Child-Friendly Definition</w:t>
            </w:r>
          </w:p>
        </w:tc>
        <w:tc>
          <w:tcPr>
            <w:tcW w:w="6902" w:type="dxa"/>
            <w:vAlign w:val="center"/>
          </w:tcPr>
          <w:p w14:paraId="4FA4D1B8" w14:textId="77777777" w:rsidR="00A16BD5" w:rsidRDefault="00A16BD5" w:rsidP="00606524">
            <w:pPr>
              <w:rPr>
                <w:b/>
                <w:bCs/>
                <w:color w:val="000000" w:themeColor="text1"/>
              </w:rPr>
            </w:pPr>
            <w:r w:rsidRPr="00AA646E">
              <w:rPr>
                <w:b/>
                <w:bCs/>
                <w:color w:val="000000" w:themeColor="text1"/>
              </w:rPr>
              <w:t>Instructional Strategy</w:t>
            </w:r>
          </w:p>
          <w:p w14:paraId="010E61C7" w14:textId="77777777" w:rsidR="00A16BD5" w:rsidRPr="000A0727" w:rsidRDefault="00A16BD5" w:rsidP="00606524">
            <w:pPr>
              <w:rPr>
                <w:i/>
                <w:iCs/>
                <w:color w:val="000000" w:themeColor="text1"/>
              </w:rPr>
            </w:pPr>
            <w:r>
              <w:rPr>
                <w:i/>
                <w:iCs/>
                <w:color w:val="000000" w:themeColor="text1"/>
              </w:rPr>
              <w:t>Point to illustrations, tell a definition, provide a synonym or simile, use a gesture</w:t>
            </w:r>
          </w:p>
        </w:tc>
      </w:tr>
      <w:tr w:rsidR="00A16BD5" w14:paraId="6FD03820" w14:textId="77777777" w:rsidTr="00B524BC">
        <w:trPr>
          <w:trHeight w:val="478"/>
        </w:trPr>
        <w:tc>
          <w:tcPr>
            <w:tcW w:w="1526" w:type="dxa"/>
          </w:tcPr>
          <w:p w14:paraId="1C94D679" w14:textId="77777777" w:rsidR="00A16BD5" w:rsidRDefault="00A16BD5" w:rsidP="00606524"/>
        </w:tc>
        <w:tc>
          <w:tcPr>
            <w:tcW w:w="2251" w:type="dxa"/>
          </w:tcPr>
          <w:p w14:paraId="14F4956C" w14:textId="77777777" w:rsidR="00A16BD5" w:rsidRDefault="00A16BD5" w:rsidP="00606524"/>
        </w:tc>
        <w:tc>
          <w:tcPr>
            <w:tcW w:w="6902" w:type="dxa"/>
          </w:tcPr>
          <w:p w14:paraId="06150793" w14:textId="77777777" w:rsidR="00A16BD5" w:rsidRDefault="00A16BD5" w:rsidP="00606524"/>
        </w:tc>
      </w:tr>
      <w:tr w:rsidR="00A16BD5" w14:paraId="5F3A2103" w14:textId="77777777" w:rsidTr="00B524BC">
        <w:trPr>
          <w:trHeight w:val="478"/>
        </w:trPr>
        <w:tc>
          <w:tcPr>
            <w:tcW w:w="1526" w:type="dxa"/>
          </w:tcPr>
          <w:p w14:paraId="22062225" w14:textId="77777777" w:rsidR="00A16BD5" w:rsidRDefault="00A16BD5" w:rsidP="00606524"/>
        </w:tc>
        <w:tc>
          <w:tcPr>
            <w:tcW w:w="2251" w:type="dxa"/>
          </w:tcPr>
          <w:p w14:paraId="6058A0B5" w14:textId="77777777" w:rsidR="00A16BD5" w:rsidRDefault="00A16BD5" w:rsidP="00606524"/>
        </w:tc>
        <w:tc>
          <w:tcPr>
            <w:tcW w:w="6902" w:type="dxa"/>
          </w:tcPr>
          <w:p w14:paraId="431A3398" w14:textId="77777777" w:rsidR="00A16BD5" w:rsidRDefault="00A16BD5" w:rsidP="00606524"/>
        </w:tc>
      </w:tr>
      <w:tr w:rsidR="00A16BD5" w14:paraId="473DF742" w14:textId="77777777" w:rsidTr="00B524BC">
        <w:trPr>
          <w:trHeight w:val="478"/>
        </w:trPr>
        <w:tc>
          <w:tcPr>
            <w:tcW w:w="1526" w:type="dxa"/>
          </w:tcPr>
          <w:p w14:paraId="54116547" w14:textId="77777777" w:rsidR="00A16BD5" w:rsidRDefault="00A16BD5" w:rsidP="00606524"/>
        </w:tc>
        <w:tc>
          <w:tcPr>
            <w:tcW w:w="2251" w:type="dxa"/>
          </w:tcPr>
          <w:p w14:paraId="3A6731EE" w14:textId="77777777" w:rsidR="00A16BD5" w:rsidRDefault="00A16BD5" w:rsidP="00606524"/>
        </w:tc>
        <w:tc>
          <w:tcPr>
            <w:tcW w:w="6902" w:type="dxa"/>
          </w:tcPr>
          <w:p w14:paraId="23F348D6" w14:textId="77777777" w:rsidR="00A16BD5" w:rsidRDefault="00A16BD5" w:rsidP="00606524"/>
        </w:tc>
      </w:tr>
      <w:tr w:rsidR="00A16BD5" w14:paraId="2F853CDD" w14:textId="77777777" w:rsidTr="00B524BC">
        <w:trPr>
          <w:trHeight w:val="478"/>
        </w:trPr>
        <w:tc>
          <w:tcPr>
            <w:tcW w:w="1526" w:type="dxa"/>
          </w:tcPr>
          <w:p w14:paraId="2F437DB0" w14:textId="77777777" w:rsidR="00A16BD5" w:rsidRDefault="00A16BD5" w:rsidP="00606524">
            <w:r>
              <w:t xml:space="preserve"> </w:t>
            </w:r>
          </w:p>
        </w:tc>
        <w:tc>
          <w:tcPr>
            <w:tcW w:w="2251" w:type="dxa"/>
          </w:tcPr>
          <w:p w14:paraId="4B399331" w14:textId="77777777" w:rsidR="00A16BD5" w:rsidRDefault="00A16BD5" w:rsidP="00606524"/>
        </w:tc>
        <w:tc>
          <w:tcPr>
            <w:tcW w:w="6902" w:type="dxa"/>
          </w:tcPr>
          <w:p w14:paraId="7AD098DC" w14:textId="77777777" w:rsidR="00A16BD5" w:rsidRDefault="00A16BD5" w:rsidP="00606524"/>
        </w:tc>
      </w:tr>
      <w:tr w:rsidR="00A16BD5" w14:paraId="0088CDC2" w14:textId="77777777" w:rsidTr="00B524BC">
        <w:trPr>
          <w:trHeight w:val="478"/>
        </w:trPr>
        <w:tc>
          <w:tcPr>
            <w:tcW w:w="1526" w:type="dxa"/>
          </w:tcPr>
          <w:p w14:paraId="257CB763" w14:textId="77777777" w:rsidR="00A16BD5" w:rsidRDefault="00A16BD5" w:rsidP="00606524"/>
        </w:tc>
        <w:tc>
          <w:tcPr>
            <w:tcW w:w="2251" w:type="dxa"/>
          </w:tcPr>
          <w:p w14:paraId="3C942748" w14:textId="77777777" w:rsidR="00A16BD5" w:rsidRDefault="00A16BD5" w:rsidP="00606524"/>
        </w:tc>
        <w:tc>
          <w:tcPr>
            <w:tcW w:w="6902" w:type="dxa"/>
          </w:tcPr>
          <w:p w14:paraId="1AB3D897" w14:textId="77777777" w:rsidR="00A16BD5" w:rsidRDefault="00A16BD5" w:rsidP="00606524"/>
        </w:tc>
      </w:tr>
      <w:tr w:rsidR="00A16BD5" w14:paraId="47028B40" w14:textId="77777777" w:rsidTr="00B524BC">
        <w:trPr>
          <w:trHeight w:val="478"/>
        </w:trPr>
        <w:tc>
          <w:tcPr>
            <w:tcW w:w="1526" w:type="dxa"/>
          </w:tcPr>
          <w:p w14:paraId="1B4A4819" w14:textId="77777777" w:rsidR="00A16BD5" w:rsidRDefault="00A16BD5" w:rsidP="00606524"/>
        </w:tc>
        <w:tc>
          <w:tcPr>
            <w:tcW w:w="2251" w:type="dxa"/>
          </w:tcPr>
          <w:p w14:paraId="0BBC988A" w14:textId="77777777" w:rsidR="00A16BD5" w:rsidRDefault="00A16BD5" w:rsidP="00606524"/>
        </w:tc>
        <w:tc>
          <w:tcPr>
            <w:tcW w:w="6902" w:type="dxa"/>
          </w:tcPr>
          <w:p w14:paraId="5D34A09D" w14:textId="77777777" w:rsidR="00A16BD5" w:rsidRDefault="00A16BD5" w:rsidP="00606524"/>
        </w:tc>
      </w:tr>
    </w:tbl>
    <w:p w14:paraId="58928C53" w14:textId="77777777" w:rsidR="00A16BD5" w:rsidRDefault="00A16BD5"/>
    <w:sectPr w:rsidR="00A16BD5" w:rsidSect="00A16BD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45FD8" w14:textId="77777777" w:rsidR="00891489" w:rsidRDefault="00891489" w:rsidP="00A16BD5">
      <w:r>
        <w:separator/>
      </w:r>
    </w:p>
  </w:endnote>
  <w:endnote w:type="continuationSeparator" w:id="0">
    <w:p w14:paraId="3BA86AC5" w14:textId="77777777" w:rsidR="00891489" w:rsidRDefault="00891489" w:rsidP="00A1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A38F" w14:textId="2A0F4BE8" w:rsidR="00A16BD5" w:rsidRDefault="00A16BD5" w:rsidP="00A16BD5">
    <w:pPr>
      <w:pStyle w:val="Footer"/>
      <w:jc w:val="center"/>
    </w:pPr>
    <w:r>
      <w:rPr>
        <w:noProof/>
      </w:rPr>
      <w:drawing>
        <wp:inline distT="0" distB="0" distL="0" distR="0" wp14:anchorId="27DFCBE3" wp14:editId="4F9D9DAE">
          <wp:extent cx="1971104" cy="309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0B722" w14:textId="77777777" w:rsidR="00891489" w:rsidRDefault="00891489" w:rsidP="00A16BD5">
      <w:r>
        <w:separator/>
      </w:r>
    </w:p>
  </w:footnote>
  <w:footnote w:type="continuationSeparator" w:id="0">
    <w:p w14:paraId="31291A87" w14:textId="77777777" w:rsidR="00891489" w:rsidRDefault="00891489" w:rsidP="00A1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abstractNum w:abstractNumId="1" w15:restartNumberingAfterBreak="0">
    <w:nsid w:val="2378701A"/>
    <w:multiLevelType w:val="multilevel"/>
    <w:tmpl w:val="C02E2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DE674A"/>
    <w:multiLevelType w:val="hybridMultilevel"/>
    <w:tmpl w:val="BA32C948"/>
    <w:lvl w:ilvl="0" w:tplc="A9BC1C28">
      <w:start w:val="4"/>
      <w:numFmt w:val="bullet"/>
      <w:lvlText w:val="-"/>
      <w:lvlJc w:val="left"/>
      <w:pPr>
        <w:ind w:left="1440" w:hanging="360"/>
      </w:pPr>
      <w:rPr>
        <w:rFonts w:ascii="Calibri" w:eastAsiaTheme="minorHAnsi" w:hAnsi="Calibri" w:cstheme="minorBidi" w:hint="default"/>
      </w:rPr>
    </w:lvl>
    <w:lvl w:ilvl="1" w:tplc="7568B252" w:tentative="1">
      <w:start w:val="1"/>
      <w:numFmt w:val="bullet"/>
      <w:lvlText w:val="o"/>
      <w:lvlJc w:val="left"/>
      <w:pPr>
        <w:ind w:left="2160" w:hanging="360"/>
      </w:pPr>
      <w:rPr>
        <w:rFonts w:ascii="Courier New" w:hAnsi="Courier New" w:hint="default"/>
      </w:rPr>
    </w:lvl>
    <w:lvl w:ilvl="2" w:tplc="793EAF82" w:tentative="1">
      <w:start w:val="1"/>
      <w:numFmt w:val="bullet"/>
      <w:lvlText w:val=""/>
      <w:lvlJc w:val="left"/>
      <w:pPr>
        <w:ind w:left="2880" w:hanging="360"/>
      </w:pPr>
      <w:rPr>
        <w:rFonts w:ascii="Wingdings" w:hAnsi="Wingdings" w:hint="default"/>
      </w:rPr>
    </w:lvl>
    <w:lvl w:ilvl="3" w:tplc="A4503E66" w:tentative="1">
      <w:start w:val="1"/>
      <w:numFmt w:val="bullet"/>
      <w:lvlText w:val=""/>
      <w:lvlJc w:val="left"/>
      <w:pPr>
        <w:ind w:left="3600" w:hanging="360"/>
      </w:pPr>
      <w:rPr>
        <w:rFonts w:ascii="Symbol" w:hAnsi="Symbol" w:hint="default"/>
      </w:rPr>
    </w:lvl>
    <w:lvl w:ilvl="4" w:tplc="501EEE1E" w:tentative="1">
      <w:start w:val="1"/>
      <w:numFmt w:val="bullet"/>
      <w:lvlText w:val="o"/>
      <w:lvlJc w:val="left"/>
      <w:pPr>
        <w:ind w:left="4320" w:hanging="360"/>
      </w:pPr>
      <w:rPr>
        <w:rFonts w:ascii="Courier New" w:hAnsi="Courier New" w:hint="default"/>
      </w:rPr>
    </w:lvl>
    <w:lvl w:ilvl="5" w:tplc="82489914" w:tentative="1">
      <w:start w:val="1"/>
      <w:numFmt w:val="bullet"/>
      <w:lvlText w:val=""/>
      <w:lvlJc w:val="left"/>
      <w:pPr>
        <w:ind w:left="5040" w:hanging="360"/>
      </w:pPr>
      <w:rPr>
        <w:rFonts w:ascii="Wingdings" w:hAnsi="Wingdings" w:hint="default"/>
      </w:rPr>
    </w:lvl>
    <w:lvl w:ilvl="6" w:tplc="06A43906" w:tentative="1">
      <w:start w:val="1"/>
      <w:numFmt w:val="bullet"/>
      <w:lvlText w:val=""/>
      <w:lvlJc w:val="left"/>
      <w:pPr>
        <w:ind w:left="5760" w:hanging="360"/>
      </w:pPr>
      <w:rPr>
        <w:rFonts w:ascii="Symbol" w:hAnsi="Symbol" w:hint="default"/>
      </w:rPr>
    </w:lvl>
    <w:lvl w:ilvl="7" w:tplc="080E7CAE" w:tentative="1">
      <w:start w:val="1"/>
      <w:numFmt w:val="bullet"/>
      <w:lvlText w:val="o"/>
      <w:lvlJc w:val="left"/>
      <w:pPr>
        <w:ind w:left="6480" w:hanging="360"/>
      </w:pPr>
      <w:rPr>
        <w:rFonts w:ascii="Courier New" w:hAnsi="Courier New" w:hint="default"/>
      </w:rPr>
    </w:lvl>
    <w:lvl w:ilvl="8" w:tplc="805E1C1A"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D5"/>
    <w:rsid w:val="0013376E"/>
    <w:rsid w:val="007F022C"/>
    <w:rsid w:val="00891489"/>
    <w:rsid w:val="00925A4F"/>
    <w:rsid w:val="00A16BD5"/>
    <w:rsid w:val="00AB609A"/>
    <w:rsid w:val="00B524BC"/>
    <w:rsid w:val="00FB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62D26"/>
  <w15:chartTrackingRefBased/>
  <w15:docId w15:val="{640F511E-BC0B-AF4F-903F-EEF23CE5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BD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16BD5"/>
    <w:rPr>
      <w:i/>
      <w:iCs/>
    </w:rPr>
  </w:style>
  <w:style w:type="paragraph" w:styleId="ListParagraph">
    <w:name w:val="List Paragraph"/>
    <w:basedOn w:val="Normal"/>
    <w:uiPriority w:val="34"/>
    <w:qFormat/>
    <w:rsid w:val="00A16BD5"/>
    <w:pPr>
      <w:ind w:left="720"/>
      <w:contextualSpacing/>
    </w:pPr>
  </w:style>
  <w:style w:type="paragraph" w:styleId="Header">
    <w:name w:val="header"/>
    <w:basedOn w:val="Normal"/>
    <w:link w:val="HeaderChar"/>
    <w:uiPriority w:val="99"/>
    <w:unhideWhenUsed/>
    <w:rsid w:val="00A16BD5"/>
    <w:pPr>
      <w:tabs>
        <w:tab w:val="center" w:pos="4680"/>
        <w:tab w:val="right" w:pos="9360"/>
      </w:tabs>
    </w:pPr>
  </w:style>
  <w:style w:type="character" w:customStyle="1" w:styleId="HeaderChar">
    <w:name w:val="Header Char"/>
    <w:basedOn w:val="DefaultParagraphFont"/>
    <w:link w:val="Header"/>
    <w:uiPriority w:val="99"/>
    <w:rsid w:val="00A16BD5"/>
  </w:style>
  <w:style w:type="paragraph" w:styleId="Footer">
    <w:name w:val="footer"/>
    <w:basedOn w:val="Normal"/>
    <w:link w:val="FooterChar"/>
    <w:uiPriority w:val="99"/>
    <w:unhideWhenUsed/>
    <w:rsid w:val="00A16BD5"/>
    <w:pPr>
      <w:tabs>
        <w:tab w:val="center" w:pos="4680"/>
        <w:tab w:val="right" w:pos="9360"/>
      </w:tabs>
    </w:pPr>
  </w:style>
  <w:style w:type="character" w:customStyle="1" w:styleId="FooterChar">
    <w:name w:val="Footer Char"/>
    <w:basedOn w:val="DefaultParagraphFont"/>
    <w:link w:val="Footer"/>
    <w:uiPriority w:val="99"/>
    <w:rsid w:val="00A16BD5"/>
  </w:style>
  <w:style w:type="character" w:styleId="PageNumber">
    <w:name w:val="page number"/>
    <w:basedOn w:val="DefaultParagraphFont"/>
    <w:uiPriority w:val="99"/>
    <w:semiHidden/>
    <w:unhideWhenUsed/>
    <w:rsid w:val="00AB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2020-04-13T20:06:00Z</dcterms:created>
  <dcterms:modified xsi:type="dcterms:W3CDTF">2020-05-05T19:02:00Z</dcterms:modified>
</cp:coreProperties>
</file>