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B6" w:rsidRPr="00C3207A" w:rsidRDefault="00216EB6" w:rsidP="00216EB6">
      <w:pPr>
        <w:jc w:val="center"/>
        <w:rPr>
          <w:rFonts w:ascii="Arial" w:hAnsi="Arial" w:cs="Arial"/>
        </w:rPr>
      </w:pPr>
      <w:r w:rsidRPr="00C3207A">
        <w:rPr>
          <w:rFonts w:ascii="Arial" w:hAnsi="Arial" w:cs="Arial"/>
          <w:b/>
        </w:rPr>
        <w:t>Common Core State Standards for English Language Arts: K-12 Close Reading Task</w:t>
      </w:r>
    </w:p>
    <w:tbl>
      <w:tblPr>
        <w:tblW w:w="1303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62"/>
        <w:gridCol w:w="270"/>
        <w:gridCol w:w="8900"/>
      </w:tblGrid>
      <w:tr w:rsidR="00216EB6" w:rsidRPr="00C3207A" w:rsidTr="00CF37F7">
        <w:trPr>
          <w:trHeight w:val="610"/>
        </w:trPr>
        <w:tc>
          <w:tcPr>
            <w:tcW w:w="13032" w:type="dxa"/>
            <w:gridSpan w:val="3"/>
            <w:shd w:val="clear" w:color="auto" w:fill="auto"/>
          </w:tcPr>
          <w:p w:rsidR="00216EB6" w:rsidRPr="00C3207A" w:rsidRDefault="00216EB6" w:rsidP="00CF37F7">
            <w:pPr>
              <w:spacing w:after="0" w:line="240" w:lineRule="auto"/>
              <w:jc w:val="center"/>
              <w:rPr>
                <w:rFonts w:ascii="Arial" w:hAnsi="Arial" w:cs="Arial"/>
              </w:rPr>
            </w:pPr>
            <w:r w:rsidRPr="00C3207A">
              <w:rPr>
                <w:rFonts w:ascii="Arial" w:hAnsi="Arial" w:cs="Arial"/>
                <w:b/>
              </w:rPr>
              <w:t>Text grade band placement:</w:t>
            </w:r>
          </w:p>
          <w:p w:rsidR="00216EB6" w:rsidRPr="00C3207A" w:rsidRDefault="00216EB6" w:rsidP="002E4B88">
            <w:pPr>
              <w:jc w:val="center"/>
              <w:rPr>
                <w:rFonts w:ascii="Arial" w:hAnsi="Arial" w:cs="Arial"/>
              </w:rPr>
            </w:pPr>
            <w:r w:rsidRPr="00C3207A">
              <w:rPr>
                <w:rFonts w:ascii="Arial" w:hAnsi="Arial" w:cs="Arial"/>
              </w:rPr>
              <w:t>4-5</w:t>
            </w:r>
          </w:p>
        </w:tc>
      </w:tr>
      <w:tr w:rsidR="00216EB6" w:rsidRPr="00C3207A" w:rsidTr="00CF37F7">
        <w:trPr>
          <w:trHeight w:val="300"/>
        </w:trPr>
        <w:tc>
          <w:tcPr>
            <w:tcW w:w="3862" w:type="dxa"/>
            <w:shd w:val="clear" w:color="auto" w:fill="auto"/>
          </w:tcPr>
          <w:p w:rsidR="00216EB6" w:rsidRPr="00C3207A" w:rsidRDefault="00216EB6" w:rsidP="00CF37F7">
            <w:pPr>
              <w:spacing w:after="0" w:line="240" w:lineRule="auto"/>
              <w:jc w:val="center"/>
              <w:rPr>
                <w:rFonts w:ascii="Arial" w:hAnsi="Arial" w:cs="Arial"/>
              </w:rPr>
            </w:pPr>
            <w:r w:rsidRPr="00C3207A">
              <w:rPr>
                <w:rFonts w:ascii="Arial" w:hAnsi="Arial" w:cs="Arial"/>
                <w:b/>
              </w:rPr>
              <w:t>Text</w:t>
            </w:r>
          </w:p>
        </w:tc>
        <w:tc>
          <w:tcPr>
            <w:tcW w:w="9170" w:type="dxa"/>
            <w:gridSpan w:val="2"/>
            <w:shd w:val="clear" w:color="auto" w:fill="auto"/>
          </w:tcPr>
          <w:p w:rsidR="00216EB6" w:rsidRPr="00C3207A" w:rsidRDefault="00216EB6" w:rsidP="00CF37F7">
            <w:pPr>
              <w:spacing w:after="0" w:line="240" w:lineRule="auto"/>
              <w:jc w:val="center"/>
              <w:rPr>
                <w:rFonts w:ascii="Arial" w:hAnsi="Arial" w:cs="Arial"/>
              </w:rPr>
            </w:pPr>
            <w:r w:rsidRPr="00C3207A">
              <w:rPr>
                <w:rFonts w:ascii="Arial" w:hAnsi="Arial" w:cs="Arial"/>
                <w:b/>
              </w:rPr>
              <w:t>Text Complexity Analysis</w:t>
            </w:r>
          </w:p>
        </w:tc>
      </w:tr>
      <w:tr w:rsidR="00216EB6" w:rsidRPr="00C3207A" w:rsidTr="00CF37F7">
        <w:trPr>
          <w:trHeight w:val="1240"/>
        </w:trPr>
        <w:tc>
          <w:tcPr>
            <w:tcW w:w="3862" w:type="dxa"/>
            <w:vMerge w:val="restart"/>
            <w:shd w:val="clear" w:color="auto" w:fill="auto"/>
          </w:tcPr>
          <w:p w:rsidR="00216EB6" w:rsidRDefault="00216EB6" w:rsidP="00CF37F7">
            <w:pPr>
              <w:spacing w:after="0" w:line="240" w:lineRule="auto"/>
              <w:rPr>
                <w:rFonts w:ascii="Arial" w:eastAsia="Times New Roman" w:hAnsi="Arial" w:cs="Arial"/>
              </w:rPr>
            </w:pPr>
            <w:r w:rsidRPr="00C3207A">
              <w:rPr>
                <w:rFonts w:ascii="Arial" w:hAnsi="Arial" w:cs="Arial"/>
                <w:b/>
              </w:rPr>
              <w:t>Title:</w:t>
            </w:r>
            <w:r w:rsidRPr="00C3207A">
              <w:rPr>
                <w:rFonts w:ascii="Arial" w:eastAsia="Times New Roman" w:hAnsi="Arial" w:cs="Arial"/>
              </w:rPr>
              <w:t xml:space="preserve"> “The Eruption of Mt. Vesuvius”</w:t>
            </w:r>
          </w:p>
          <w:p w:rsidR="002E4B88" w:rsidRPr="00C3207A" w:rsidRDefault="002E4B88" w:rsidP="00CF37F7">
            <w:pPr>
              <w:spacing w:after="0" w:line="240" w:lineRule="auto"/>
              <w:rPr>
                <w:rFonts w:ascii="Arial" w:hAnsi="Arial" w:cs="Arial"/>
              </w:rPr>
            </w:pPr>
          </w:p>
          <w:p w:rsidR="00216EB6" w:rsidRDefault="00216EB6" w:rsidP="00CF37F7">
            <w:pPr>
              <w:spacing w:after="0" w:line="240" w:lineRule="auto"/>
              <w:rPr>
                <w:rFonts w:ascii="Arial" w:eastAsia="Times New Roman" w:hAnsi="Arial" w:cs="Arial"/>
              </w:rPr>
            </w:pPr>
            <w:r w:rsidRPr="00C3207A">
              <w:rPr>
                <w:rFonts w:ascii="Arial" w:hAnsi="Arial" w:cs="Arial"/>
                <w:b/>
              </w:rPr>
              <w:t>Author:</w:t>
            </w:r>
            <w:r w:rsidRPr="00C3207A">
              <w:rPr>
                <w:rFonts w:ascii="Arial" w:eastAsia="Times New Roman" w:hAnsi="Arial" w:cs="Arial"/>
              </w:rPr>
              <w:t xml:space="preserve"> Lauren </w:t>
            </w:r>
            <w:proofErr w:type="spellStart"/>
            <w:r w:rsidRPr="00C3207A">
              <w:rPr>
                <w:rFonts w:ascii="Arial" w:eastAsia="Times New Roman" w:hAnsi="Arial" w:cs="Arial"/>
              </w:rPr>
              <w:t>Tarshis</w:t>
            </w:r>
            <w:proofErr w:type="spellEnd"/>
          </w:p>
          <w:p w:rsidR="002E4B88" w:rsidRPr="00C3207A" w:rsidRDefault="002E4B88" w:rsidP="00CF37F7">
            <w:pPr>
              <w:spacing w:after="0" w:line="240" w:lineRule="auto"/>
              <w:rPr>
                <w:rFonts w:ascii="Arial" w:hAnsi="Arial" w:cs="Arial"/>
              </w:rPr>
            </w:pPr>
          </w:p>
          <w:p w:rsidR="00216EB6" w:rsidRDefault="00216EB6" w:rsidP="00CF37F7">
            <w:pPr>
              <w:spacing w:after="0" w:line="240" w:lineRule="auto"/>
              <w:rPr>
                <w:rFonts w:ascii="Arial" w:hAnsi="Arial" w:cs="Arial"/>
              </w:rPr>
            </w:pPr>
            <w:r w:rsidRPr="00C3207A">
              <w:rPr>
                <w:rFonts w:ascii="Arial" w:hAnsi="Arial" w:cs="Arial"/>
                <w:b/>
              </w:rPr>
              <w:t xml:space="preserve">Citation/Publication info: </w:t>
            </w:r>
            <w:r w:rsidRPr="00C3207A">
              <w:rPr>
                <w:rFonts w:ascii="Arial" w:hAnsi="Arial" w:cs="Arial"/>
              </w:rPr>
              <w:t xml:space="preserve">Scholastic </w:t>
            </w:r>
            <w:proofErr w:type="spellStart"/>
            <w:proofErr w:type="gramStart"/>
            <w:r w:rsidRPr="00C3207A">
              <w:rPr>
                <w:rFonts w:ascii="Arial" w:hAnsi="Arial" w:cs="Arial"/>
              </w:rPr>
              <w:t>Storyworks</w:t>
            </w:r>
            <w:proofErr w:type="spellEnd"/>
            <w:r w:rsidRPr="00C3207A">
              <w:rPr>
                <w:rFonts w:ascii="Arial" w:hAnsi="Arial" w:cs="Arial"/>
              </w:rPr>
              <w:t xml:space="preserve">  January</w:t>
            </w:r>
            <w:proofErr w:type="gramEnd"/>
            <w:r w:rsidRPr="00C3207A">
              <w:rPr>
                <w:rFonts w:ascii="Arial" w:hAnsi="Arial" w:cs="Arial"/>
              </w:rPr>
              <w:t xml:space="preserve"> 2013.   Vol. 20 No.4. 4-9</w:t>
            </w:r>
          </w:p>
          <w:p w:rsidR="002E4B88" w:rsidRPr="00C3207A" w:rsidRDefault="002E4B88" w:rsidP="00CF37F7">
            <w:pPr>
              <w:spacing w:after="0" w:line="240" w:lineRule="auto"/>
              <w:rPr>
                <w:rFonts w:ascii="Arial" w:hAnsi="Arial" w:cs="Arial"/>
              </w:rPr>
            </w:pPr>
          </w:p>
          <w:p w:rsidR="00216EB6" w:rsidRPr="00C3207A" w:rsidRDefault="00216EB6" w:rsidP="00CF37F7">
            <w:pPr>
              <w:spacing w:after="0" w:line="240" w:lineRule="auto"/>
              <w:rPr>
                <w:rFonts w:ascii="Arial" w:hAnsi="Arial" w:cs="Arial"/>
                <w:b/>
                <w:color w:val="0000FF"/>
                <w:u w:val="single"/>
              </w:rPr>
            </w:pPr>
            <w:r w:rsidRPr="00C3207A">
              <w:rPr>
                <w:rFonts w:ascii="Arial" w:hAnsi="Arial" w:cs="Arial"/>
                <w:b/>
              </w:rPr>
              <w:t>Link</w:t>
            </w:r>
            <w:r w:rsidR="002E4B88">
              <w:rPr>
                <w:rFonts w:ascii="Arial" w:hAnsi="Arial" w:cs="Arial"/>
                <w:b/>
              </w:rPr>
              <w:t xml:space="preserve">: </w:t>
            </w:r>
            <w:hyperlink r:id="rId5">
              <w:r w:rsidRPr="00C3207A">
                <w:rPr>
                  <w:rFonts w:ascii="Arial" w:hAnsi="Arial" w:cs="Arial"/>
                  <w:b/>
                  <w:color w:val="0000FF"/>
                  <w:u w:val="single"/>
                </w:rPr>
                <w:t>http://storyworks.scholastic.com/Scholastic/storyworks/resource/PDF/January_2013/STORYWORKS-010113-Nonfiction.pdf</w:t>
              </w:r>
            </w:hyperlink>
          </w:p>
          <w:p w:rsidR="00216EB6" w:rsidRPr="00C3207A" w:rsidRDefault="00216EB6" w:rsidP="00CF37F7">
            <w:pPr>
              <w:spacing w:after="0" w:line="240" w:lineRule="auto"/>
              <w:rPr>
                <w:rFonts w:ascii="Arial" w:hAnsi="Arial" w:cs="Arial"/>
                <w:b/>
                <w:color w:val="0000FF"/>
                <w:u w:val="single"/>
              </w:rPr>
            </w:pPr>
          </w:p>
          <w:p w:rsidR="00216EB6" w:rsidRPr="00C3207A" w:rsidRDefault="00216EB6" w:rsidP="00CF37F7">
            <w:pPr>
              <w:spacing w:after="0" w:line="240" w:lineRule="auto"/>
              <w:rPr>
                <w:rFonts w:ascii="Arial" w:hAnsi="Arial" w:cs="Arial"/>
              </w:rPr>
            </w:pPr>
            <w:r w:rsidRPr="00C3207A">
              <w:rPr>
                <w:rFonts w:ascii="Arial" w:hAnsi="Arial" w:cs="Arial"/>
                <w:color w:val="auto"/>
              </w:rPr>
              <w:t xml:space="preserve">Note: This link is to a projected version of the text, not a printable version. </w:t>
            </w:r>
            <w:hyperlink r:id="rId6"/>
          </w:p>
          <w:p w:rsidR="00216EB6" w:rsidRPr="00C3207A" w:rsidRDefault="001207FE" w:rsidP="00CF37F7">
            <w:pPr>
              <w:spacing w:after="0" w:line="240" w:lineRule="auto"/>
              <w:rPr>
                <w:rFonts w:ascii="Arial" w:hAnsi="Arial" w:cs="Arial"/>
              </w:rPr>
            </w:pPr>
            <w:hyperlink r:id="rId7"/>
          </w:p>
          <w:p w:rsidR="00216EB6" w:rsidRPr="00C3207A" w:rsidRDefault="001207FE" w:rsidP="00CF37F7">
            <w:pPr>
              <w:spacing w:after="0" w:line="240" w:lineRule="auto"/>
              <w:rPr>
                <w:rFonts w:ascii="Arial" w:hAnsi="Arial" w:cs="Arial"/>
              </w:rPr>
            </w:pPr>
            <w:hyperlink r:id="rId8"/>
          </w:p>
          <w:p w:rsidR="00216EB6" w:rsidRPr="00C3207A" w:rsidRDefault="001207FE" w:rsidP="00CF37F7">
            <w:pPr>
              <w:spacing w:after="0" w:line="240" w:lineRule="auto"/>
              <w:rPr>
                <w:rFonts w:ascii="Arial" w:hAnsi="Arial" w:cs="Arial"/>
              </w:rPr>
            </w:pPr>
            <w:hyperlink r:id="rId9"/>
          </w:p>
        </w:tc>
        <w:tc>
          <w:tcPr>
            <w:tcW w:w="9170" w:type="dxa"/>
            <w:gridSpan w:val="2"/>
            <w:shd w:val="clear" w:color="auto" w:fill="auto"/>
          </w:tcPr>
          <w:p w:rsidR="00216EB6" w:rsidRPr="00C3207A" w:rsidRDefault="00216EB6" w:rsidP="00CF37F7">
            <w:pPr>
              <w:spacing w:after="0" w:line="240" w:lineRule="auto"/>
              <w:rPr>
                <w:rFonts w:ascii="Arial" w:hAnsi="Arial" w:cs="Arial"/>
              </w:rPr>
            </w:pPr>
            <w:r w:rsidRPr="00C3207A">
              <w:rPr>
                <w:rFonts w:ascii="Arial" w:hAnsi="Arial" w:cs="Arial"/>
                <w:b/>
              </w:rPr>
              <w:t xml:space="preserve">Quantitative: </w:t>
            </w:r>
          </w:p>
          <w:p w:rsidR="00216EB6" w:rsidRPr="00C3207A" w:rsidRDefault="00C3207A" w:rsidP="00C3207A">
            <w:pPr>
              <w:spacing w:after="0" w:line="240" w:lineRule="auto"/>
              <w:rPr>
                <w:rFonts w:ascii="Arial" w:hAnsi="Arial" w:cs="Arial"/>
              </w:rPr>
            </w:pPr>
            <w:r>
              <w:rPr>
                <w:rFonts w:ascii="Arial" w:eastAsia="Times New Roman" w:hAnsi="Arial" w:cs="Arial"/>
              </w:rPr>
              <w:t> Lexile</w:t>
            </w:r>
            <w:r w:rsidR="00216EB6" w:rsidRPr="00C3207A">
              <w:rPr>
                <w:rFonts w:ascii="Arial" w:eastAsia="Times New Roman" w:hAnsi="Arial" w:cs="Arial"/>
              </w:rPr>
              <w:t>: 920</w:t>
            </w:r>
            <w:r>
              <w:rPr>
                <w:rFonts w:ascii="Arial" w:eastAsia="Times New Roman" w:hAnsi="Arial" w:cs="Arial"/>
              </w:rPr>
              <w:t>L</w:t>
            </w:r>
          </w:p>
        </w:tc>
      </w:tr>
      <w:tr w:rsidR="00216EB6" w:rsidRPr="00C3207A" w:rsidTr="00CF37F7">
        <w:trPr>
          <w:trHeight w:val="1240"/>
        </w:trPr>
        <w:tc>
          <w:tcPr>
            <w:tcW w:w="3862" w:type="dxa"/>
            <w:vMerge/>
            <w:shd w:val="clear" w:color="auto" w:fill="auto"/>
          </w:tcPr>
          <w:p w:rsidR="00216EB6" w:rsidRPr="00C3207A" w:rsidRDefault="00216EB6" w:rsidP="00CF37F7">
            <w:pPr>
              <w:numPr>
                <w:ilvl w:val="0"/>
                <w:numId w:val="1"/>
              </w:numPr>
              <w:spacing w:after="0" w:line="240" w:lineRule="auto"/>
              <w:ind w:hanging="359"/>
              <w:rPr>
                <w:rFonts w:ascii="Arial" w:hAnsi="Arial" w:cs="Arial"/>
              </w:rPr>
            </w:pPr>
          </w:p>
        </w:tc>
        <w:tc>
          <w:tcPr>
            <w:tcW w:w="9170" w:type="dxa"/>
            <w:gridSpan w:val="2"/>
            <w:shd w:val="clear" w:color="auto" w:fill="auto"/>
          </w:tcPr>
          <w:p w:rsidR="00216EB6" w:rsidRPr="00C3207A" w:rsidRDefault="00216EB6" w:rsidP="00CF37F7">
            <w:pPr>
              <w:spacing w:after="0" w:line="240" w:lineRule="auto"/>
              <w:rPr>
                <w:rFonts w:ascii="Arial" w:hAnsi="Arial" w:cs="Arial"/>
                <w:b/>
              </w:rPr>
            </w:pPr>
            <w:r w:rsidRPr="00C3207A">
              <w:rPr>
                <w:rFonts w:ascii="Arial" w:hAnsi="Arial" w:cs="Arial"/>
                <w:b/>
              </w:rPr>
              <w:t>Qualitative: moderately complex</w:t>
            </w:r>
          </w:p>
          <w:p w:rsidR="00216EB6" w:rsidRPr="00C3207A" w:rsidRDefault="00216EB6" w:rsidP="00216EB6">
            <w:pPr>
              <w:numPr>
                <w:ilvl w:val="0"/>
                <w:numId w:val="2"/>
              </w:numPr>
              <w:spacing w:after="0" w:line="240" w:lineRule="auto"/>
              <w:rPr>
                <w:rFonts w:ascii="Arial" w:hAnsi="Arial" w:cs="Arial"/>
              </w:rPr>
            </w:pPr>
            <w:r w:rsidRPr="00C3207A">
              <w:rPr>
                <w:rFonts w:ascii="Arial" w:hAnsi="Arial" w:cs="Arial"/>
              </w:rPr>
              <w:t>Some challenging vocabulary</w:t>
            </w:r>
          </w:p>
          <w:p w:rsidR="00216EB6" w:rsidRPr="00C3207A" w:rsidRDefault="00216EB6" w:rsidP="00216EB6">
            <w:pPr>
              <w:numPr>
                <w:ilvl w:val="0"/>
                <w:numId w:val="2"/>
              </w:numPr>
              <w:spacing w:after="0" w:line="240" w:lineRule="auto"/>
              <w:rPr>
                <w:rFonts w:ascii="Arial" w:hAnsi="Arial" w:cs="Arial"/>
              </w:rPr>
            </w:pPr>
            <w:r w:rsidRPr="00C3207A">
              <w:rPr>
                <w:rFonts w:ascii="Arial" w:hAnsi="Arial" w:cs="Arial"/>
              </w:rPr>
              <w:t>Some critical thinking skills necessary to comprehend the text</w:t>
            </w:r>
          </w:p>
          <w:p w:rsidR="00216EB6" w:rsidRPr="00C3207A" w:rsidRDefault="00216EB6" w:rsidP="00CF37F7">
            <w:pPr>
              <w:spacing w:after="0" w:line="240" w:lineRule="auto"/>
              <w:rPr>
                <w:rFonts w:ascii="Arial" w:hAnsi="Arial" w:cs="Arial"/>
              </w:rPr>
            </w:pPr>
          </w:p>
        </w:tc>
      </w:tr>
      <w:tr w:rsidR="00216EB6" w:rsidRPr="00C3207A" w:rsidTr="00CF37F7">
        <w:trPr>
          <w:trHeight w:val="2400"/>
        </w:trPr>
        <w:tc>
          <w:tcPr>
            <w:tcW w:w="3862" w:type="dxa"/>
            <w:vMerge/>
            <w:shd w:val="clear" w:color="auto" w:fill="auto"/>
          </w:tcPr>
          <w:p w:rsidR="00216EB6" w:rsidRPr="00C3207A" w:rsidRDefault="00216EB6" w:rsidP="00CF37F7">
            <w:pPr>
              <w:numPr>
                <w:ilvl w:val="0"/>
                <w:numId w:val="1"/>
              </w:numPr>
              <w:spacing w:after="0" w:line="240" w:lineRule="auto"/>
              <w:ind w:hanging="359"/>
              <w:rPr>
                <w:rFonts w:ascii="Arial" w:hAnsi="Arial" w:cs="Arial"/>
              </w:rPr>
            </w:pPr>
          </w:p>
        </w:tc>
        <w:tc>
          <w:tcPr>
            <w:tcW w:w="9170" w:type="dxa"/>
            <w:gridSpan w:val="2"/>
            <w:shd w:val="clear" w:color="auto" w:fill="auto"/>
          </w:tcPr>
          <w:p w:rsidR="00216EB6" w:rsidRPr="00C3207A" w:rsidRDefault="00216EB6" w:rsidP="00CF37F7">
            <w:pPr>
              <w:spacing w:after="0" w:line="240" w:lineRule="auto"/>
              <w:rPr>
                <w:rFonts w:ascii="Arial" w:hAnsi="Arial" w:cs="Arial"/>
              </w:rPr>
            </w:pPr>
            <w:r w:rsidRPr="00C3207A">
              <w:rPr>
                <w:rFonts w:ascii="Arial" w:hAnsi="Arial" w:cs="Arial"/>
                <w:b/>
              </w:rPr>
              <w:t>Reader and Task:</w:t>
            </w:r>
            <w:r w:rsidRPr="00C3207A">
              <w:rPr>
                <w:rFonts w:ascii="Arial" w:hAnsi="Arial" w:cs="Arial"/>
                <w:b/>
                <w:color w:val="FF0000"/>
              </w:rPr>
              <w:t xml:space="preserve"> </w:t>
            </w:r>
          </w:p>
          <w:p w:rsidR="00216EB6" w:rsidRPr="00C3207A" w:rsidRDefault="00216EB6" w:rsidP="00216EB6">
            <w:pPr>
              <w:numPr>
                <w:ilvl w:val="0"/>
                <w:numId w:val="3"/>
              </w:numPr>
              <w:spacing w:after="0" w:line="240" w:lineRule="auto"/>
              <w:rPr>
                <w:rFonts w:ascii="Arial" w:hAnsi="Arial" w:cs="Arial"/>
              </w:rPr>
            </w:pPr>
            <w:r w:rsidRPr="00C3207A">
              <w:rPr>
                <w:rFonts w:ascii="Arial" w:hAnsi="Arial" w:cs="Arial"/>
              </w:rPr>
              <w:t>Educators might want to examine the science connections and historical details in the text to help students access the text.</w:t>
            </w:r>
          </w:p>
        </w:tc>
      </w:tr>
      <w:tr w:rsidR="00216EB6" w:rsidRPr="00C3207A" w:rsidTr="00CF37F7">
        <w:trPr>
          <w:trHeight w:val="80"/>
        </w:trPr>
        <w:tc>
          <w:tcPr>
            <w:tcW w:w="13032" w:type="dxa"/>
            <w:gridSpan w:val="3"/>
            <w:shd w:val="clear" w:color="auto" w:fill="auto"/>
          </w:tcPr>
          <w:p w:rsidR="00216EB6" w:rsidRPr="00C3207A" w:rsidRDefault="00216EB6" w:rsidP="00C3207A">
            <w:pPr>
              <w:jc w:val="center"/>
              <w:rPr>
                <w:rFonts w:ascii="Arial" w:hAnsi="Arial" w:cs="Arial"/>
              </w:rPr>
            </w:pPr>
            <w:r w:rsidRPr="00C3207A">
              <w:rPr>
                <w:rFonts w:ascii="Arial" w:hAnsi="Arial" w:cs="Arial"/>
                <w:b/>
              </w:rPr>
              <w:t>ELA Common Core Standards addressed by task*</w:t>
            </w:r>
          </w:p>
        </w:tc>
      </w:tr>
      <w:tr w:rsidR="00216EB6" w:rsidRPr="00C3207A" w:rsidTr="00CF37F7">
        <w:tc>
          <w:tcPr>
            <w:tcW w:w="13032" w:type="dxa"/>
            <w:gridSpan w:val="3"/>
            <w:shd w:val="clear" w:color="auto" w:fill="auto"/>
          </w:tcPr>
          <w:p w:rsidR="00216EB6" w:rsidRPr="00C3207A" w:rsidRDefault="00216EB6" w:rsidP="00CF37F7">
            <w:pPr>
              <w:spacing w:line="240" w:lineRule="auto"/>
              <w:rPr>
                <w:rFonts w:ascii="Arial" w:hAnsi="Arial" w:cs="Arial"/>
                <w:sz w:val="20"/>
                <w:szCs w:val="20"/>
              </w:rPr>
            </w:pPr>
            <w:r w:rsidRPr="00C3207A">
              <w:rPr>
                <w:rFonts w:ascii="Arial" w:hAnsi="Arial" w:cs="Arial"/>
                <w:sz w:val="20"/>
                <w:szCs w:val="20"/>
              </w:rPr>
              <w:t>*Because these tasks apply across multiple grades, they are aligned to the College and Career Readiness Anchor Standards (CCRA).  R stands for Reading, W for Writing, SL for Speaking and Listening, and L for language.</w:t>
            </w:r>
          </w:p>
          <w:p w:rsidR="00216EB6" w:rsidRPr="00C3207A" w:rsidRDefault="001207FE" w:rsidP="00CF37F7">
            <w:pPr>
              <w:spacing w:after="0" w:line="240" w:lineRule="auto"/>
              <w:rPr>
                <w:rFonts w:ascii="Arial" w:hAnsi="Arial" w:cs="Arial"/>
              </w:rPr>
            </w:pPr>
            <w:hyperlink r:id="rId10">
              <w:r w:rsidR="00216EB6" w:rsidRPr="00C3207A">
                <w:rPr>
                  <w:rFonts w:ascii="Arial" w:hAnsi="Arial" w:cs="Arial"/>
                  <w:color w:val="0000FF"/>
                  <w:u w:val="single"/>
                </w:rPr>
                <w:t>CCRA.R.1</w:t>
              </w:r>
            </w:hyperlink>
            <w:r w:rsidR="00216EB6" w:rsidRPr="00C3207A">
              <w:rPr>
                <w:rFonts w:ascii="Arial" w:hAnsi="Arial" w:cs="Arial"/>
              </w:rPr>
              <w:t xml:space="preserve"> Read closely to determine what the text says explicitly and to make logical inferences from it; cite specific textual evidence when writing or speaking to support conclusions drawn from the text.</w:t>
            </w:r>
          </w:p>
          <w:p w:rsidR="00216EB6" w:rsidRPr="00C3207A" w:rsidRDefault="001207FE" w:rsidP="00CF37F7">
            <w:pPr>
              <w:spacing w:after="0" w:line="240" w:lineRule="auto"/>
              <w:rPr>
                <w:rFonts w:ascii="Arial" w:hAnsi="Arial" w:cs="Arial"/>
              </w:rPr>
            </w:pPr>
            <w:hyperlink r:id="rId11">
              <w:r w:rsidR="00216EB6" w:rsidRPr="00C3207A">
                <w:rPr>
                  <w:rFonts w:ascii="Arial" w:hAnsi="Arial" w:cs="Arial"/>
                  <w:color w:val="0000FF"/>
                  <w:u w:val="single"/>
                </w:rPr>
                <w:t>CCRA.R.3</w:t>
              </w:r>
            </w:hyperlink>
            <w:r w:rsidR="00216EB6" w:rsidRPr="00C3207A">
              <w:rPr>
                <w:rFonts w:ascii="Arial" w:hAnsi="Arial" w:cs="Arial"/>
              </w:rPr>
              <w:t xml:space="preserve"> Analyze how and why individuals, events, or ideas develop and interact over the course of a text.</w:t>
            </w:r>
          </w:p>
          <w:p w:rsidR="00216EB6" w:rsidRPr="00C3207A" w:rsidRDefault="001207FE" w:rsidP="00CF37F7">
            <w:pPr>
              <w:spacing w:after="0" w:line="240" w:lineRule="auto"/>
              <w:rPr>
                <w:rFonts w:ascii="Arial" w:hAnsi="Arial" w:cs="Arial"/>
              </w:rPr>
            </w:pPr>
            <w:hyperlink r:id="rId12">
              <w:r w:rsidR="00216EB6" w:rsidRPr="00C3207A">
                <w:rPr>
                  <w:rFonts w:ascii="Arial" w:hAnsi="Arial" w:cs="Arial"/>
                  <w:color w:val="0000FF"/>
                  <w:u w:val="single"/>
                </w:rPr>
                <w:t>CCRA.R.6</w:t>
              </w:r>
            </w:hyperlink>
            <w:r w:rsidR="00216EB6" w:rsidRPr="00C3207A">
              <w:rPr>
                <w:rFonts w:ascii="Arial" w:hAnsi="Arial" w:cs="Arial"/>
              </w:rPr>
              <w:t xml:space="preserve"> Assess how point of view or purpose shapes the content and style of a text.</w:t>
            </w:r>
          </w:p>
          <w:p w:rsidR="00216EB6" w:rsidRPr="00C3207A" w:rsidRDefault="001207FE" w:rsidP="00CF37F7">
            <w:pPr>
              <w:spacing w:after="0" w:line="240" w:lineRule="auto"/>
              <w:rPr>
                <w:rFonts w:ascii="Arial" w:hAnsi="Arial" w:cs="Arial"/>
              </w:rPr>
            </w:pPr>
            <w:hyperlink r:id="rId13">
              <w:r w:rsidR="00216EB6" w:rsidRPr="00C3207A">
                <w:rPr>
                  <w:rFonts w:ascii="Arial" w:hAnsi="Arial" w:cs="Arial"/>
                  <w:color w:val="0000FF"/>
                  <w:u w:val="single"/>
                </w:rPr>
                <w:t>CCRA.R.10</w:t>
              </w:r>
            </w:hyperlink>
            <w:r w:rsidR="00216EB6" w:rsidRPr="00C3207A">
              <w:rPr>
                <w:rFonts w:ascii="Arial" w:hAnsi="Arial" w:cs="Arial"/>
              </w:rPr>
              <w:t xml:space="preserve"> Read and comprehend complex literary and informational texts independently and proficiently.</w:t>
            </w:r>
          </w:p>
          <w:p w:rsidR="00216EB6" w:rsidRPr="00C3207A" w:rsidRDefault="001207FE" w:rsidP="00CF37F7">
            <w:pPr>
              <w:spacing w:after="0" w:line="240" w:lineRule="auto"/>
              <w:rPr>
                <w:rFonts w:ascii="Arial" w:hAnsi="Arial" w:cs="Arial"/>
              </w:rPr>
            </w:pPr>
            <w:hyperlink r:id="rId14">
              <w:r w:rsidR="00216EB6" w:rsidRPr="00C3207A">
                <w:rPr>
                  <w:rFonts w:ascii="Arial" w:hAnsi="Arial" w:cs="Arial"/>
                  <w:color w:val="0000FF"/>
                  <w:u w:val="single"/>
                </w:rPr>
                <w:t>CCRA.W.4</w:t>
              </w:r>
            </w:hyperlink>
            <w:r w:rsidR="00216EB6" w:rsidRPr="00C3207A">
              <w:rPr>
                <w:rFonts w:ascii="Arial" w:hAnsi="Arial" w:cs="Arial"/>
              </w:rPr>
              <w:t xml:space="preserve"> Produce clear and coherent writing in which the development, organization, and style are appropriate to task, purpose, </w:t>
            </w:r>
            <w:r w:rsidR="00216EB6" w:rsidRPr="00C3207A">
              <w:rPr>
                <w:rFonts w:ascii="Arial" w:hAnsi="Arial" w:cs="Arial"/>
              </w:rPr>
              <w:lastRenderedPageBreak/>
              <w:t>and audience.</w:t>
            </w:r>
          </w:p>
          <w:bookmarkStart w:id="0" w:name="h.gjdgxs" w:colFirst="0" w:colLast="0"/>
          <w:bookmarkEnd w:id="0"/>
          <w:p w:rsidR="00216EB6" w:rsidRPr="00C3207A" w:rsidRDefault="001207FE" w:rsidP="00CF37F7">
            <w:pPr>
              <w:spacing w:after="0" w:line="240" w:lineRule="auto"/>
              <w:rPr>
                <w:rFonts w:ascii="Arial" w:hAnsi="Arial" w:cs="Arial"/>
              </w:rPr>
            </w:pPr>
            <w:r w:rsidRPr="001207FE">
              <w:rPr>
                <w:rFonts w:ascii="Arial" w:hAnsi="Arial" w:cs="Arial"/>
              </w:rPr>
              <w:fldChar w:fldCharType="begin"/>
            </w:r>
            <w:r w:rsidR="00216EB6" w:rsidRPr="00C3207A">
              <w:rPr>
                <w:rFonts w:ascii="Arial" w:hAnsi="Arial" w:cs="Arial"/>
              </w:rPr>
              <w:instrText xml:space="preserve"> HYPERLINK "http://www.corestandards.org/ELA-Literacy/CCRA/W/9/" \h </w:instrText>
            </w:r>
            <w:r w:rsidRPr="001207FE">
              <w:rPr>
                <w:rFonts w:ascii="Arial" w:hAnsi="Arial" w:cs="Arial"/>
              </w:rPr>
              <w:fldChar w:fldCharType="separate"/>
            </w:r>
            <w:r w:rsidR="00216EB6" w:rsidRPr="00C3207A">
              <w:rPr>
                <w:rFonts w:ascii="Arial" w:hAnsi="Arial" w:cs="Arial"/>
                <w:color w:val="0000FF"/>
                <w:u w:val="single"/>
              </w:rPr>
              <w:t>CCRA.W.9</w:t>
            </w:r>
            <w:r w:rsidRPr="00C3207A">
              <w:rPr>
                <w:rFonts w:ascii="Arial" w:hAnsi="Arial" w:cs="Arial"/>
                <w:color w:val="0000FF"/>
                <w:u w:val="single"/>
              </w:rPr>
              <w:fldChar w:fldCharType="end"/>
            </w:r>
            <w:r w:rsidR="00216EB6" w:rsidRPr="00C3207A">
              <w:rPr>
                <w:rFonts w:ascii="Arial" w:hAnsi="Arial" w:cs="Arial"/>
              </w:rPr>
              <w:t xml:space="preserve"> Draw evidence from literary or informational texts to support analysis, reflection, and research.</w:t>
            </w:r>
          </w:p>
          <w:p w:rsidR="00216EB6" w:rsidRPr="00C3207A" w:rsidRDefault="00216EB6" w:rsidP="00CF37F7">
            <w:pPr>
              <w:rPr>
                <w:rFonts w:ascii="Arial" w:hAnsi="Arial" w:cs="Arial"/>
              </w:rPr>
            </w:pPr>
          </w:p>
        </w:tc>
      </w:tr>
      <w:tr w:rsidR="00216EB6" w:rsidRPr="00C3207A" w:rsidTr="00CF37F7">
        <w:tc>
          <w:tcPr>
            <w:tcW w:w="13032" w:type="dxa"/>
            <w:gridSpan w:val="3"/>
            <w:shd w:val="clear" w:color="auto" w:fill="auto"/>
          </w:tcPr>
          <w:p w:rsidR="00216EB6" w:rsidRPr="00C3207A" w:rsidRDefault="00216EB6" w:rsidP="00CF37F7">
            <w:pPr>
              <w:jc w:val="center"/>
              <w:rPr>
                <w:rFonts w:ascii="Arial" w:hAnsi="Arial" w:cs="Arial"/>
              </w:rPr>
            </w:pPr>
            <w:r w:rsidRPr="00C3207A">
              <w:rPr>
                <w:rFonts w:ascii="Arial" w:hAnsi="Arial" w:cs="Arial"/>
                <w:b/>
              </w:rPr>
              <w:lastRenderedPageBreak/>
              <w:t>What key insights should students take from this text?</w:t>
            </w:r>
          </w:p>
        </w:tc>
      </w:tr>
      <w:tr w:rsidR="00216EB6" w:rsidRPr="00C3207A" w:rsidTr="00CF37F7">
        <w:tc>
          <w:tcPr>
            <w:tcW w:w="13032" w:type="dxa"/>
            <w:gridSpan w:val="3"/>
            <w:shd w:val="clear" w:color="auto" w:fill="auto"/>
          </w:tcPr>
          <w:p w:rsidR="00216EB6" w:rsidRPr="00C3207A" w:rsidRDefault="00216EB6" w:rsidP="00CF37F7">
            <w:pPr>
              <w:spacing w:after="0" w:line="240" w:lineRule="auto"/>
              <w:rPr>
                <w:rFonts w:ascii="Arial" w:hAnsi="Arial" w:cs="Arial"/>
              </w:rPr>
            </w:pPr>
            <w:r w:rsidRPr="00C3207A">
              <w:rPr>
                <w:rFonts w:ascii="Arial" w:hAnsi="Arial" w:cs="Arial"/>
              </w:rPr>
              <w:t>Build vocabulary in context</w:t>
            </w:r>
          </w:p>
          <w:p w:rsidR="00216EB6" w:rsidRPr="00C3207A" w:rsidRDefault="00216EB6" w:rsidP="00CF37F7">
            <w:pPr>
              <w:spacing w:after="0" w:line="240" w:lineRule="auto"/>
              <w:rPr>
                <w:rFonts w:ascii="Arial" w:hAnsi="Arial" w:cs="Arial"/>
              </w:rPr>
            </w:pPr>
            <w:r w:rsidRPr="00C3207A">
              <w:rPr>
                <w:rFonts w:ascii="Arial" w:hAnsi="Arial" w:cs="Arial"/>
              </w:rPr>
              <w:t>Identify specific details within a given text</w:t>
            </w:r>
          </w:p>
          <w:p w:rsidR="00216EB6" w:rsidRPr="00C3207A" w:rsidRDefault="00216EB6" w:rsidP="00CF37F7">
            <w:pPr>
              <w:spacing w:after="0" w:line="240" w:lineRule="auto"/>
              <w:rPr>
                <w:rFonts w:ascii="Arial" w:hAnsi="Arial" w:cs="Arial"/>
              </w:rPr>
            </w:pPr>
            <w:r w:rsidRPr="00C3207A">
              <w:rPr>
                <w:rFonts w:ascii="Arial" w:hAnsi="Arial" w:cs="Arial"/>
              </w:rPr>
              <w:t>Analyze how point of view can support student writing</w:t>
            </w:r>
          </w:p>
          <w:p w:rsidR="00216EB6" w:rsidRPr="00C3207A" w:rsidRDefault="00216EB6" w:rsidP="00CF37F7">
            <w:pPr>
              <w:rPr>
                <w:rFonts w:ascii="Arial" w:hAnsi="Arial" w:cs="Arial"/>
              </w:rPr>
            </w:pPr>
            <w:r w:rsidRPr="00C3207A">
              <w:rPr>
                <w:rFonts w:ascii="Arial" w:hAnsi="Arial" w:cs="Arial"/>
              </w:rPr>
              <w:t>Interpreting the author’s reasoning can support student comprehension</w:t>
            </w:r>
          </w:p>
        </w:tc>
      </w:tr>
      <w:tr w:rsidR="00216EB6" w:rsidRPr="00C3207A" w:rsidTr="00CF37F7">
        <w:tc>
          <w:tcPr>
            <w:tcW w:w="13032" w:type="dxa"/>
            <w:gridSpan w:val="3"/>
            <w:shd w:val="clear" w:color="auto" w:fill="auto"/>
          </w:tcPr>
          <w:p w:rsidR="00216EB6" w:rsidRPr="00C3207A" w:rsidRDefault="00216EB6" w:rsidP="00CF37F7">
            <w:pPr>
              <w:jc w:val="center"/>
              <w:rPr>
                <w:rFonts w:ascii="Arial" w:hAnsi="Arial" w:cs="Arial"/>
              </w:rPr>
            </w:pPr>
            <w:r w:rsidRPr="00C3207A">
              <w:rPr>
                <w:rFonts w:ascii="Arial" w:hAnsi="Arial" w:cs="Arial"/>
                <w:b/>
              </w:rPr>
              <w:t>Text-Dependent Questions</w:t>
            </w:r>
          </w:p>
        </w:tc>
      </w:tr>
      <w:tr w:rsidR="00216EB6" w:rsidRPr="00C3207A" w:rsidTr="00CF37F7">
        <w:trPr>
          <w:trHeight w:val="1400"/>
        </w:trPr>
        <w:tc>
          <w:tcPr>
            <w:tcW w:w="13032" w:type="dxa"/>
            <w:gridSpan w:val="3"/>
            <w:shd w:val="clear" w:color="auto" w:fill="auto"/>
          </w:tcPr>
          <w:p w:rsidR="00216EB6" w:rsidRPr="00C3207A" w:rsidRDefault="00216EB6" w:rsidP="00CF37F7">
            <w:pPr>
              <w:spacing w:after="0" w:line="240" w:lineRule="auto"/>
              <w:rPr>
                <w:rFonts w:ascii="Arial" w:hAnsi="Arial" w:cs="Arial"/>
              </w:rPr>
            </w:pPr>
            <w:r w:rsidRPr="00C3207A">
              <w:rPr>
                <w:rFonts w:ascii="Arial" w:hAnsi="Arial" w:cs="Arial"/>
              </w:rPr>
              <w:t>1.  How is the city of Pompeii similar to the city in which you live?  Provide text evidence to support your comparison.</w:t>
            </w:r>
          </w:p>
          <w:p w:rsidR="00216EB6" w:rsidRPr="00C3207A" w:rsidRDefault="00216EB6" w:rsidP="00CF37F7">
            <w:pPr>
              <w:spacing w:after="0" w:line="240" w:lineRule="auto"/>
              <w:rPr>
                <w:rFonts w:ascii="Arial" w:hAnsi="Arial" w:cs="Arial"/>
              </w:rPr>
            </w:pPr>
            <w:r w:rsidRPr="00C3207A">
              <w:rPr>
                <w:rFonts w:ascii="Arial" w:hAnsi="Arial" w:cs="Arial"/>
              </w:rPr>
              <w:t>2.  What were the possible signs that should have indicated to the people of Pompeii that they were in immediate danger?</w:t>
            </w:r>
          </w:p>
          <w:p w:rsidR="00216EB6" w:rsidRPr="00C3207A" w:rsidRDefault="00216EB6" w:rsidP="00CF37F7">
            <w:pPr>
              <w:spacing w:after="0" w:line="240" w:lineRule="auto"/>
              <w:rPr>
                <w:rFonts w:ascii="Arial" w:hAnsi="Arial" w:cs="Arial"/>
              </w:rPr>
            </w:pPr>
            <w:r w:rsidRPr="00C3207A">
              <w:rPr>
                <w:rFonts w:ascii="Arial" w:hAnsi="Arial" w:cs="Arial"/>
              </w:rPr>
              <w:t xml:space="preserve">3.  </w:t>
            </w:r>
            <w:r w:rsidRPr="00C3207A">
              <w:rPr>
                <w:rFonts w:ascii="Arial" w:eastAsia="Times New Roman" w:hAnsi="Arial" w:cs="Arial"/>
              </w:rPr>
              <w:t>The eruption of Mt. Vesuvius led to what effects on Pompeii? Use text evidence to support your answer.</w:t>
            </w:r>
          </w:p>
          <w:p w:rsidR="00216EB6" w:rsidRPr="00C3207A" w:rsidRDefault="00216EB6" w:rsidP="00CF37F7">
            <w:pPr>
              <w:spacing w:after="0" w:line="240" w:lineRule="auto"/>
              <w:rPr>
                <w:rFonts w:ascii="Arial" w:hAnsi="Arial" w:cs="Arial"/>
              </w:rPr>
            </w:pPr>
            <w:r w:rsidRPr="00C3207A">
              <w:rPr>
                <w:rFonts w:ascii="Arial" w:hAnsi="Arial" w:cs="Arial"/>
              </w:rPr>
              <w:t>4.  How does the author convey emotions during the actions at Pompeii?</w:t>
            </w:r>
          </w:p>
          <w:p w:rsidR="00216EB6" w:rsidRPr="00C3207A" w:rsidRDefault="00216EB6" w:rsidP="00CF37F7">
            <w:pPr>
              <w:spacing w:after="0" w:line="240" w:lineRule="auto"/>
              <w:rPr>
                <w:rFonts w:ascii="Arial" w:hAnsi="Arial" w:cs="Arial"/>
              </w:rPr>
            </w:pPr>
            <w:r w:rsidRPr="00C3207A">
              <w:rPr>
                <w:rFonts w:ascii="Arial" w:hAnsi="Arial" w:cs="Arial"/>
              </w:rPr>
              <w:t>5.  Based on your reading, why would someone visit Pompeii today?</w:t>
            </w:r>
          </w:p>
          <w:p w:rsidR="00216EB6" w:rsidRPr="00C3207A" w:rsidRDefault="00216EB6" w:rsidP="00CF37F7">
            <w:pPr>
              <w:rPr>
                <w:rFonts w:ascii="Arial" w:hAnsi="Arial" w:cs="Arial"/>
              </w:rPr>
            </w:pPr>
          </w:p>
        </w:tc>
      </w:tr>
      <w:tr w:rsidR="00216EB6" w:rsidRPr="00C3207A" w:rsidTr="00CF37F7">
        <w:tc>
          <w:tcPr>
            <w:tcW w:w="4132" w:type="dxa"/>
            <w:gridSpan w:val="2"/>
            <w:shd w:val="clear" w:color="auto" w:fill="auto"/>
          </w:tcPr>
          <w:p w:rsidR="00216EB6" w:rsidRPr="00C3207A" w:rsidRDefault="00216EB6" w:rsidP="00CF37F7">
            <w:pPr>
              <w:spacing w:after="0" w:line="240" w:lineRule="auto"/>
              <w:jc w:val="center"/>
              <w:rPr>
                <w:rFonts w:ascii="Arial" w:hAnsi="Arial" w:cs="Arial"/>
              </w:rPr>
            </w:pPr>
            <w:r w:rsidRPr="00C3207A">
              <w:rPr>
                <w:rFonts w:ascii="Arial" w:hAnsi="Arial" w:cs="Arial"/>
                <w:b/>
              </w:rPr>
              <w:t>Writing Mode</w:t>
            </w:r>
          </w:p>
        </w:tc>
        <w:tc>
          <w:tcPr>
            <w:tcW w:w="8900" w:type="dxa"/>
            <w:shd w:val="clear" w:color="auto" w:fill="auto"/>
          </w:tcPr>
          <w:p w:rsidR="00216EB6" w:rsidRPr="00C3207A" w:rsidRDefault="00216EB6" w:rsidP="00CF37F7">
            <w:pPr>
              <w:spacing w:after="0" w:line="240" w:lineRule="auto"/>
              <w:jc w:val="center"/>
              <w:rPr>
                <w:rFonts w:ascii="Arial" w:hAnsi="Arial" w:cs="Arial"/>
              </w:rPr>
            </w:pPr>
            <w:r w:rsidRPr="00C3207A">
              <w:rPr>
                <w:rFonts w:ascii="Arial" w:hAnsi="Arial" w:cs="Arial"/>
                <w:b/>
              </w:rPr>
              <w:t>Writing Prompt</w:t>
            </w:r>
          </w:p>
        </w:tc>
      </w:tr>
      <w:tr w:rsidR="00216EB6" w:rsidRPr="00C3207A" w:rsidTr="00CF37F7">
        <w:trPr>
          <w:trHeight w:val="1340"/>
        </w:trPr>
        <w:tc>
          <w:tcPr>
            <w:tcW w:w="4132" w:type="dxa"/>
            <w:gridSpan w:val="2"/>
            <w:shd w:val="clear" w:color="auto" w:fill="auto"/>
          </w:tcPr>
          <w:p w:rsidR="00216EB6" w:rsidRPr="00C3207A" w:rsidRDefault="00216EB6" w:rsidP="00CF37F7">
            <w:pPr>
              <w:spacing w:after="0" w:line="240" w:lineRule="auto"/>
              <w:rPr>
                <w:rFonts w:ascii="Arial" w:hAnsi="Arial" w:cs="Arial"/>
              </w:rPr>
            </w:pPr>
            <w:r w:rsidRPr="00C3207A">
              <w:rPr>
                <w:rFonts w:ascii="Arial" w:hAnsi="Arial" w:cs="Arial"/>
              </w:rPr>
              <w:t>Narrative</w:t>
            </w:r>
          </w:p>
        </w:tc>
        <w:tc>
          <w:tcPr>
            <w:tcW w:w="8900" w:type="dxa"/>
            <w:shd w:val="clear" w:color="auto" w:fill="auto"/>
          </w:tcPr>
          <w:p w:rsidR="00216EB6" w:rsidRPr="00C3207A" w:rsidRDefault="00216EB6" w:rsidP="00CF37F7">
            <w:pPr>
              <w:spacing w:after="0" w:line="240" w:lineRule="auto"/>
              <w:ind w:left="401"/>
              <w:rPr>
                <w:rFonts w:ascii="Arial" w:hAnsi="Arial" w:cs="Arial"/>
              </w:rPr>
            </w:pPr>
            <w:r w:rsidRPr="00C3207A">
              <w:rPr>
                <w:rFonts w:ascii="Arial" w:eastAsia="Times New Roman" w:hAnsi="Arial" w:cs="Arial"/>
              </w:rPr>
              <w:t>Write a narrative in which you begin your journey as a teenager living in Pompeii in 79A.D.  Retell your experiences from first person point of view.  Be sure to describe the events that unfold as you and your family attempt to escape the explosion of Mt. Vesuvius. Use details from the passage to help you write your story. Make sure to use dialogue, description, and transition words as you retell the devastating story of Pompeii. Remember to use correct capitalization, punctuation, grammar, and spelling as you tell the story.</w:t>
            </w:r>
          </w:p>
        </w:tc>
      </w:tr>
    </w:tbl>
    <w:p w:rsidR="007E4F82" w:rsidRPr="00C3207A" w:rsidRDefault="002E4B88">
      <w:pPr>
        <w:rPr>
          <w:rFonts w:ascii="Arial" w:hAnsi="Arial" w:cs="Arial"/>
        </w:rPr>
      </w:pPr>
    </w:p>
    <w:p w:rsidR="00216EB6" w:rsidRPr="00C3207A" w:rsidRDefault="00216EB6" w:rsidP="00216EB6">
      <w:pPr>
        <w:spacing w:after="0" w:line="240" w:lineRule="auto"/>
        <w:rPr>
          <w:rFonts w:ascii="Arial" w:hAnsi="Arial" w:cs="Arial"/>
        </w:rPr>
      </w:pPr>
      <w:r w:rsidRPr="00C3207A">
        <w:rPr>
          <w:rFonts w:ascii="Arial" w:hAnsi="Arial" w:cs="Arial"/>
          <w:b/>
        </w:rPr>
        <w:t>Scaffolding and support for special education students, English language learners, and struggling readers:</w:t>
      </w:r>
    </w:p>
    <w:p w:rsidR="00216EB6" w:rsidRPr="00C3207A" w:rsidRDefault="00216EB6" w:rsidP="00216EB6">
      <w:pPr>
        <w:spacing w:after="0" w:line="240" w:lineRule="auto"/>
        <w:rPr>
          <w:rFonts w:ascii="Arial" w:hAnsi="Arial" w:cs="Arial"/>
        </w:rPr>
      </w:pPr>
      <w:r w:rsidRPr="00C3207A">
        <w:rPr>
          <w:rFonts w:ascii="Arial" w:hAnsi="Arial" w:cs="Arial"/>
        </w:rPr>
        <w:t>Some students can benefit from small group instruction by listening to a section of the story, pausing, and inviting them to discuss what they heard.  Encourage choral reading.  Audio versions can aid in vocabulary development and the reader’s vocal expressions (i.e. fluency).</w:t>
      </w:r>
    </w:p>
    <w:p w:rsidR="00216EB6" w:rsidRPr="00C3207A" w:rsidRDefault="00216EB6" w:rsidP="00216EB6">
      <w:pPr>
        <w:spacing w:after="0" w:line="240" w:lineRule="auto"/>
        <w:rPr>
          <w:rFonts w:ascii="Arial" w:hAnsi="Arial" w:cs="Arial"/>
        </w:rPr>
      </w:pPr>
      <w:r w:rsidRPr="00C3207A">
        <w:rPr>
          <w:rFonts w:ascii="Arial" w:eastAsia="Times New Roman" w:hAnsi="Arial" w:cs="Arial"/>
        </w:rPr>
        <w:t>Struggling readers and ELL students can benefit from these audio versions.</w:t>
      </w:r>
    </w:p>
    <w:p w:rsidR="00216EB6" w:rsidRPr="00C3207A" w:rsidRDefault="00216EB6" w:rsidP="002E4B88">
      <w:pPr>
        <w:spacing w:after="0" w:line="240" w:lineRule="auto"/>
        <w:rPr>
          <w:rFonts w:ascii="Arial" w:hAnsi="Arial" w:cs="Arial"/>
        </w:rPr>
      </w:pPr>
      <w:r w:rsidRPr="00C3207A">
        <w:rPr>
          <w:rFonts w:ascii="Arial" w:eastAsia="Times New Roman" w:hAnsi="Arial" w:cs="Arial"/>
        </w:rPr>
        <w:t xml:space="preserve">On the website is also a copy of the text at a lower Lexile level which provides a bit less complex vocabulary for struggling students. This less complex text should be used in addition to the original form of the text. </w:t>
      </w:r>
    </w:p>
    <w:sectPr w:rsidR="00216EB6" w:rsidRPr="00C3207A" w:rsidSect="00216EB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198"/>
    <w:multiLevelType w:val="multilevel"/>
    <w:tmpl w:val="D3A4FB1E"/>
    <w:lvl w:ilvl="0">
      <w:start w:val="1"/>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
    <w:nsid w:val="08A55AE8"/>
    <w:multiLevelType w:val="hybridMultilevel"/>
    <w:tmpl w:val="7EAA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02203B"/>
    <w:multiLevelType w:val="hybridMultilevel"/>
    <w:tmpl w:val="79264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216EB6"/>
    <w:rsid w:val="001207FE"/>
    <w:rsid w:val="00216EB6"/>
    <w:rsid w:val="002521B4"/>
    <w:rsid w:val="002E4B88"/>
    <w:rsid w:val="00345E8A"/>
    <w:rsid w:val="0039043C"/>
    <w:rsid w:val="00405DE0"/>
    <w:rsid w:val="00446751"/>
    <w:rsid w:val="00521DB1"/>
    <w:rsid w:val="00555D14"/>
    <w:rsid w:val="005C1632"/>
    <w:rsid w:val="005C5FE9"/>
    <w:rsid w:val="005E4588"/>
    <w:rsid w:val="00641700"/>
    <w:rsid w:val="006E7F96"/>
    <w:rsid w:val="007B7868"/>
    <w:rsid w:val="00816C3F"/>
    <w:rsid w:val="00A86A77"/>
    <w:rsid w:val="00C17491"/>
    <w:rsid w:val="00C3207A"/>
    <w:rsid w:val="00D31EDD"/>
    <w:rsid w:val="00D35E63"/>
    <w:rsid w:val="00E1226C"/>
    <w:rsid w:val="00E34506"/>
    <w:rsid w:val="00F25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EB6"/>
    <w:rPr>
      <w:rFonts w:ascii="Calibri" w:eastAsia="Calibri" w:hAnsi="Calibri" w:cs="Calibri"/>
      <w:color w:val="000000"/>
      <w:sz w:val="22"/>
      <w:szCs w:val="22"/>
    </w:rPr>
  </w:style>
  <w:style w:type="paragraph" w:styleId="Heading1">
    <w:name w:val="heading 1"/>
    <w:basedOn w:val="Normal"/>
    <w:next w:val="Normal"/>
    <w:link w:val="Heading1Char"/>
    <w:uiPriority w:val="9"/>
    <w:qFormat/>
    <w:rsid w:val="005E4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88"/>
    <w:pPr>
      <w:spacing w:after="0" w:line="240" w:lineRule="auto"/>
    </w:pPr>
    <w:rPr>
      <w:rFonts w:asciiTheme="minorHAnsi" w:hAnsiTheme="minorHAnsi" w:cstheme="minorBidi"/>
      <w:sz w:val="22"/>
      <w:szCs w:val="22"/>
    </w:rPr>
  </w:style>
  <w:style w:type="character" w:styleId="Strong">
    <w:name w:val="Strong"/>
    <w:basedOn w:val="DefaultParagraphFont"/>
    <w:uiPriority w:val="22"/>
    <w:qFormat/>
    <w:rsid w:val="005E4588"/>
    <w:rPr>
      <w:b/>
      <w:bCs/>
    </w:rPr>
  </w:style>
  <w:style w:type="character" w:styleId="Emphasis">
    <w:name w:val="Emphasis"/>
    <w:basedOn w:val="DefaultParagraphFont"/>
    <w:uiPriority w:val="20"/>
    <w:qFormat/>
    <w:rsid w:val="005E4588"/>
    <w:rPr>
      <w:i/>
      <w:iCs/>
    </w:rPr>
  </w:style>
  <w:style w:type="character" w:customStyle="1" w:styleId="Heading1Char">
    <w:name w:val="Heading 1 Char"/>
    <w:basedOn w:val="DefaultParagraphFont"/>
    <w:link w:val="Heading1"/>
    <w:uiPriority w:val="9"/>
    <w:rsid w:val="005E45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yworks.scholastic.com/Scholastic/storyworks/resource/PDF/January_2013/STORYWORKS-010113-Nonfiction.pdf" TargetMode="External"/><Relationship Id="rId13" Type="http://schemas.openxmlformats.org/officeDocument/2006/relationships/hyperlink" Target="http://www.corestandards.org/ELA-Literacy/CCRA/R/10/" TargetMode="External"/><Relationship Id="rId3" Type="http://schemas.openxmlformats.org/officeDocument/2006/relationships/settings" Target="settings.xml"/><Relationship Id="rId7" Type="http://schemas.openxmlformats.org/officeDocument/2006/relationships/hyperlink" Target="http://storyworks.scholastic.com/Scholastic/storyworks/resource/PDF/January_2013/STORYWORKS-010113-Nonfiction.pdf" TargetMode="External"/><Relationship Id="rId12" Type="http://schemas.openxmlformats.org/officeDocument/2006/relationships/hyperlink" Target="http://www.corestandards.org/ELA-Literacy/CCRA/R/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oryworks.scholastic.com/Scholastic/storyworks/resource/PDF/January_2013/STORYWORKS-010113-Nonfiction.pdf" TargetMode="External"/><Relationship Id="rId11" Type="http://schemas.openxmlformats.org/officeDocument/2006/relationships/hyperlink" Target="http://www.corestandards.org/ELA-Literacy/CCRA/R/3/" TargetMode="External"/><Relationship Id="rId5" Type="http://schemas.openxmlformats.org/officeDocument/2006/relationships/hyperlink" Target="http://storyworks.scholastic.com/Scholastic/storyworks/resource/PDF/January_2013/STORYWORKS-010113-Nonfiction.pdf" TargetMode="External"/><Relationship Id="rId15" Type="http://schemas.openxmlformats.org/officeDocument/2006/relationships/fontTable" Target="fontTable.xml"/><Relationship Id="rId10" Type="http://schemas.openxmlformats.org/officeDocument/2006/relationships/hyperlink" Target="http://www.corestandards.org/ELA-Literacy/CCRA/R/1/" TargetMode="External"/><Relationship Id="rId4" Type="http://schemas.openxmlformats.org/officeDocument/2006/relationships/webSettings" Target="webSettings.xml"/><Relationship Id="rId9" Type="http://schemas.openxmlformats.org/officeDocument/2006/relationships/hyperlink" Target="http://storyworks.scholastic.com/Scholastic/storyworks/resource/PDF/January_2013/STORYWORKS-010113-Nonfiction.pdf" TargetMode="External"/><Relationship Id="rId14" Type="http://schemas.openxmlformats.org/officeDocument/2006/relationships/hyperlink" Target="http://www.corestandards.org/ELA-Literacy/CCRA/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 Klirs</dc:creator>
  <cp:lastModifiedBy>Lior Klirs</cp:lastModifiedBy>
  <cp:revision>3</cp:revision>
  <cp:lastPrinted>2013-08-23T17:26:00Z</cp:lastPrinted>
  <dcterms:created xsi:type="dcterms:W3CDTF">2013-08-23T17:22:00Z</dcterms:created>
  <dcterms:modified xsi:type="dcterms:W3CDTF">2013-08-26T13:50:00Z</dcterms:modified>
</cp:coreProperties>
</file>