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BCA" w:rsidRPr="003F3014" w:rsidRDefault="002C2BCA" w:rsidP="002C2BCA">
      <w:pPr>
        <w:jc w:val="center"/>
        <w:rPr>
          <w:rFonts w:ascii="Arial" w:hAnsi="Arial" w:cs="Arial"/>
        </w:rPr>
      </w:pPr>
      <w:r>
        <w:rPr>
          <w:rFonts w:ascii="Arial" w:hAnsi="Arial" w:cs="Arial"/>
          <w:b/>
        </w:rPr>
        <w:t>Mass Hysteria</w:t>
      </w:r>
      <w:r w:rsidRPr="00A138E2">
        <w:rPr>
          <w:rFonts w:ascii="Arial" w:hAnsi="Arial" w:cs="Arial"/>
          <w:b/>
        </w:rPr>
        <w:t xml:space="preserve">: </w:t>
      </w:r>
      <w:r>
        <w:rPr>
          <w:rFonts w:ascii="Arial" w:hAnsi="Arial" w:cs="Arial"/>
          <w:b/>
        </w:rPr>
        <w:t>Argument Writing and Close Reading Task</w:t>
      </w:r>
    </w:p>
    <w:tbl>
      <w:tblPr>
        <w:tblStyle w:val="TableGrid"/>
        <w:tblW w:w="13770" w:type="dxa"/>
        <w:tblInd w:w="108" w:type="dxa"/>
        <w:tblLook w:val="04A0"/>
      </w:tblPr>
      <w:tblGrid>
        <w:gridCol w:w="3834"/>
        <w:gridCol w:w="2293"/>
        <w:gridCol w:w="3843"/>
        <w:gridCol w:w="3800"/>
      </w:tblGrid>
      <w:tr w:rsidR="00DC4181" w:rsidRPr="003F3014" w:rsidTr="006A400D">
        <w:trPr>
          <w:trHeight w:val="449"/>
        </w:trPr>
        <w:tc>
          <w:tcPr>
            <w:tcW w:w="13770" w:type="dxa"/>
            <w:gridSpan w:val="4"/>
            <w:tcBorders>
              <w:bottom w:val="single" w:sz="4" w:space="0" w:color="auto"/>
            </w:tcBorders>
            <w:shd w:val="clear" w:color="auto" w:fill="DBE5F1" w:themeFill="accent1" w:themeFillTint="33"/>
          </w:tcPr>
          <w:p w:rsidR="00F5195D" w:rsidRDefault="002C2BCA" w:rsidP="002C2BCA">
            <w:pPr>
              <w:jc w:val="center"/>
              <w:rPr>
                <w:rFonts w:ascii="Arial" w:hAnsi="Arial" w:cs="Arial"/>
                <w:b/>
              </w:rPr>
            </w:pPr>
            <w:r w:rsidRPr="00A138E2">
              <w:rPr>
                <w:rFonts w:ascii="Arial" w:hAnsi="Arial" w:cs="Arial"/>
                <w:b/>
              </w:rPr>
              <w:t>Text grade band placement:</w:t>
            </w:r>
            <w:r>
              <w:rPr>
                <w:rFonts w:ascii="Arial" w:hAnsi="Arial" w:cs="Arial"/>
                <w:b/>
              </w:rPr>
              <w:t xml:space="preserve"> </w:t>
            </w:r>
          </w:p>
          <w:p w:rsidR="00DC4181" w:rsidRPr="00F5195D" w:rsidRDefault="002C2BCA" w:rsidP="00F5195D">
            <w:pPr>
              <w:jc w:val="center"/>
              <w:rPr>
                <w:rFonts w:ascii="Arial" w:hAnsi="Arial" w:cs="Arial"/>
                <w:b/>
              </w:rPr>
            </w:pPr>
            <w:r w:rsidRPr="00A138E2">
              <w:rPr>
                <w:rFonts w:ascii="Arial" w:hAnsi="Arial" w:cs="Arial"/>
              </w:rPr>
              <w:t>11-12</w:t>
            </w:r>
          </w:p>
        </w:tc>
      </w:tr>
      <w:tr w:rsidR="00352780" w:rsidRPr="003F3014" w:rsidTr="006A400D">
        <w:trPr>
          <w:trHeight w:val="449"/>
        </w:trPr>
        <w:tc>
          <w:tcPr>
            <w:tcW w:w="13770" w:type="dxa"/>
            <w:gridSpan w:val="4"/>
            <w:tcBorders>
              <w:bottom w:val="single" w:sz="4" w:space="0" w:color="auto"/>
            </w:tcBorders>
            <w:shd w:val="clear" w:color="auto" w:fill="DBE5F1" w:themeFill="accent1" w:themeFillTint="33"/>
          </w:tcPr>
          <w:p w:rsidR="00352780" w:rsidRPr="003F3014" w:rsidRDefault="00352780" w:rsidP="00352780">
            <w:pPr>
              <w:rPr>
                <w:rFonts w:ascii="Arial" w:hAnsi="Arial" w:cs="Arial"/>
                <w:b/>
              </w:rPr>
            </w:pPr>
            <w:r w:rsidRPr="003F3014">
              <w:rPr>
                <w:rFonts w:ascii="Arial" w:hAnsi="Arial" w:cs="Arial"/>
                <w:b/>
              </w:rPr>
              <w:t xml:space="preserve">Note to Teachers:  </w:t>
            </w:r>
            <w:r w:rsidRPr="002C2BCA">
              <w:rPr>
                <w:rFonts w:ascii="Arial" w:hAnsi="Arial" w:cs="Arial"/>
              </w:rPr>
              <w:t xml:space="preserve">These two texts explore the theme of mass hysteria.  They can provide a non-fiction to fiction </w:t>
            </w:r>
            <w:r w:rsidR="00B53F0A" w:rsidRPr="002C2BCA">
              <w:rPr>
                <w:rFonts w:ascii="Arial" w:hAnsi="Arial" w:cs="Arial"/>
              </w:rPr>
              <w:t xml:space="preserve">or fiction to non-fiction </w:t>
            </w:r>
            <w:r w:rsidRPr="002C2BCA">
              <w:rPr>
                <w:rFonts w:ascii="Arial" w:hAnsi="Arial" w:cs="Arial"/>
              </w:rPr>
              <w:t xml:space="preserve">bridge for a study of </w:t>
            </w:r>
            <w:r w:rsidRPr="002C2BCA">
              <w:rPr>
                <w:rFonts w:ascii="Arial" w:hAnsi="Arial" w:cs="Arial"/>
                <w:i/>
              </w:rPr>
              <w:t>The Crucible</w:t>
            </w:r>
            <w:r w:rsidRPr="002C2BCA">
              <w:rPr>
                <w:rFonts w:ascii="Arial" w:hAnsi="Arial" w:cs="Arial"/>
              </w:rPr>
              <w:t xml:space="preserve"> or other texts that deal with mass hysteria.</w:t>
            </w:r>
          </w:p>
        </w:tc>
      </w:tr>
      <w:tr w:rsidR="00324182" w:rsidRPr="003F3014" w:rsidTr="003F3014">
        <w:trPr>
          <w:trHeight w:val="305"/>
        </w:trPr>
        <w:tc>
          <w:tcPr>
            <w:tcW w:w="6127" w:type="dxa"/>
            <w:gridSpan w:val="2"/>
            <w:tcBorders>
              <w:bottom w:val="single" w:sz="4" w:space="0" w:color="auto"/>
            </w:tcBorders>
            <w:shd w:val="clear" w:color="auto" w:fill="DBE5F1" w:themeFill="accent1" w:themeFillTint="33"/>
          </w:tcPr>
          <w:p w:rsidR="00DC4181" w:rsidRPr="003F3014" w:rsidRDefault="00DC4181" w:rsidP="00B47FFD">
            <w:pPr>
              <w:jc w:val="center"/>
              <w:rPr>
                <w:rFonts w:ascii="Arial" w:hAnsi="Arial" w:cs="Arial"/>
                <w:b/>
              </w:rPr>
            </w:pPr>
            <w:r w:rsidRPr="003F3014">
              <w:rPr>
                <w:rFonts w:ascii="Arial" w:hAnsi="Arial" w:cs="Arial"/>
                <w:b/>
              </w:rPr>
              <w:t>Text</w:t>
            </w:r>
            <w:r w:rsidR="00352780" w:rsidRPr="003F3014">
              <w:rPr>
                <w:rFonts w:ascii="Arial" w:hAnsi="Arial" w:cs="Arial"/>
                <w:b/>
              </w:rPr>
              <w:t>s</w:t>
            </w:r>
          </w:p>
        </w:tc>
        <w:tc>
          <w:tcPr>
            <w:tcW w:w="7643" w:type="dxa"/>
            <w:gridSpan w:val="2"/>
            <w:tcBorders>
              <w:bottom w:val="single" w:sz="4" w:space="0" w:color="auto"/>
            </w:tcBorders>
            <w:shd w:val="clear" w:color="auto" w:fill="DBE5F1" w:themeFill="accent1" w:themeFillTint="33"/>
          </w:tcPr>
          <w:p w:rsidR="00DC4181" w:rsidRPr="003F3014" w:rsidRDefault="00DC4181" w:rsidP="00C5584D">
            <w:pPr>
              <w:jc w:val="center"/>
              <w:rPr>
                <w:rFonts w:ascii="Arial" w:hAnsi="Arial" w:cs="Arial"/>
                <w:b/>
              </w:rPr>
            </w:pPr>
            <w:r w:rsidRPr="003F3014">
              <w:rPr>
                <w:rFonts w:ascii="Arial" w:hAnsi="Arial" w:cs="Arial"/>
                <w:b/>
              </w:rPr>
              <w:t>Text Complexity Analysis</w:t>
            </w:r>
          </w:p>
        </w:tc>
      </w:tr>
      <w:tr w:rsidR="00352780" w:rsidRPr="003F3014" w:rsidTr="003F3014">
        <w:trPr>
          <w:trHeight w:val="1241"/>
        </w:trPr>
        <w:tc>
          <w:tcPr>
            <w:tcW w:w="6127" w:type="dxa"/>
            <w:gridSpan w:val="2"/>
            <w:vMerge w:val="restart"/>
            <w:shd w:val="clear" w:color="auto" w:fill="FFFFFF" w:themeFill="background1"/>
          </w:tcPr>
          <w:p w:rsidR="002C2BCA" w:rsidRDefault="002C2BCA" w:rsidP="002C2BCA">
            <w:pPr>
              <w:rPr>
                <w:rFonts w:ascii="Arial" w:hAnsi="Arial" w:cs="Arial"/>
                <w:bCs/>
                <w:color w:val="000000"/>
              </w:rPr>
            </w:pPr>
            <w:r w:rsidRPr="002C2BCA">
              <w:rPr>
                <w:rFonts w:ascii="Arial" w:hAnsi="Arial" w:cs="Arial"/>
                <w:b/>
              </w:rPr>
              <w:t>Title</w:t>
            </w:r>
            <w:r w:rsidRPr="002C2BCA">
              <w:rPr>
                <w:rFonts w:ascii="Arial" w:hAnsi="Arial" w:cs="Arial"/>
              </w:rPr>
              <w:t xml:space="preserve">: </w:t>
            </w:r>
            <w:r>
              <w:rPr>
                <w:rFonts w:ascii="Arial" w:hAnsi="Arial" w:cs="Arial"/>
              </w:rPr>
              <w:t>“</w:t>
            </w:r>
            <w:r w:rsidRPr="002C2BCA">
              <w:rPr>
                <w:rFonts w:ascii="Arial" w:hAnsi="Arial" w:cs="Arial"/>
                <w:bCs/>
                <w:color w:val="000000"/>
              </w:rPr>
              <w:t>17 teen girls hit in epidemic of twitching . . . but doctors say it's all in their heads</w:t>
            </w:r>
            <w:r>
              <w:rPr>
                <w:rFonts w:ascii="Arial" w:hAnsi="Arial" w:cs="Arial"/>
                <w:bCs/>
                <w:color w:val="000000"/>
              </w:rPr>
              <w:t>”</w:t>
            </w:r>
          </w:p>
          <w:p w:rsidR="002C2BCA" w:rsidRDefault="002C2BCA" w:rsidP="002C2BCA">
            <w:pPr>
              <w:rPr>
                <w:rFonts w:ascii="Arial" w:hAnsi="Arial" w:cs="Arial"/>
                <w:b/>
              </w:rPr>
            </w:pPr>
          </w:p>
          <w:p w:rsidR="002C2BCA" w:rsidRPr="002C2BCA" w:rsidRDefault="002C2BCA" w:rsidP="002C2BCA">
            <w:pPr>
              <w:rPr>
                <w:rFonts w:ascii="Arial" w:hAnsi="Arial" w:cs="Arial"/>
              </w:rPr>
            </w:pPr>
            <w:r>
              <w:rPr>
                <w:rFonts w:ascii="Arial" w:hAnsi="Arial" w:cs="Arial"/>
                <w:b/>
              </w:rPr>
              <w:t xml:space="preserve">Author: </w:t>
            </w:r>
            <w:r>
              <w:rPr>
                <w:rFonts w:ascii="Arial" w:hAnsi="Arial" w:cs="Arial"/>
              </w:rPr>
              <w:t>Maureen Callahan</w:t>
            </w:r>
          </w:p>
          <w:p w:rsidR="002C2BCA" w:rsidRPr="00A138E2" w:rsidRDefault="002C2BCA" w:rsidP="002C2BCA">
            <w:pPr>
              <w:rPr>
                <w:rFonts w:ascii="Arial" w:hAnsi="Arial" w:cs="Arial"/>
                <w:b/>
              </w:rPr>
            </w:pPr>
          </w:p>
          <w:p w:rsidR="002C2BCA" w:rsidRDefault="002C2BCA" w:rsidP="002C2BCA">
            <w:pPr>
              <w:rPr>
                <w:rFonts w:ascii="Arial" w:hAnsi="Arial" w:cs="Arial"/>
                <w:b/>
              </w:rPr>
            </w:pPr>
            <w:r>
              <w:rPr>
                <w:rFonts w:ascii="Arial" w:hAnsi="Arial" w:cs="Arial"/>
                <w:b/>
              </w:rPr>
              <w:t>Link</w:t>
            </w:r>
            <w:r w:rsidRPr="00A138E2">
              <w:rPr>
                <w:rFonts w:ascii="Arial" w:hAnsi="Arial" w:cs="Arial"/>
                <w:b/>
              </w:rPr>
              <w:t xml:space="preserve">: </w:t>
            </w:r>
          </w:p>
          <w:p w:rsidR="002C2BCA" w:rsidRPr="002C2BCA" w:rsidRDefault="002C2BCA" w:rsidP="002C2BCA">
            <w:pPr>
              <w:rPr>
                <w:rFonts w:ascii="Arial" w:hAnsi="Arial" w:cs="Arial"/>
              </w:rPr>
            </w:pPr>
            <w:r>
              <w:rPr>
                <w:rFonts w:ascii="Arial" w:hAnsi="Arial" w:cs="Arial"/>
              </w:rPr>
              <w:t>On Tennessee Electronic Library:</w:t>
            </w:r>
          </w:p>
          <w:p w:rsidR="002C2BCA" w:rsidRDefault="00FB6229" w:rsidP="002C2BCA">
            <w:pPr>
              <w:ind w:left="702" w:hanging="702"/>
              <w:rPr>
                <w:rFonts w:ascii="Arial" w:eastAsia="Times New Roman" w:hAnsi="Arial" w:cs="Arial"/>
              </w:rPr>
            </w:pPr>
            <w:hyperlink r:id="rId5" w:history="1">
              <w:r w:rsidR="00352780" w:rsidRPr="003F3014">
                <w:rPr>
                  <w:rStyle w:val="Hyperlink"/>
                  <w:rFonts w:ascii="Arial" w:eastAsia="Times New Roman" w:hAnsi="Arial" w:cs="Arial"/>
                </w:rPr>
                <w:t xml:space="preserve">"17 Teen Girls Hit in Epidemic of Twitching . . . But Doctors Say It's All in Their Heads What Makes Them Tic." </w:t>
              </w:r>
              <w:r w:rsidR="00352780" w:rsidRPr="003F3014">
                <w:rPr>
                  <w:rStyle w:val="Hyperlink"/>
                  <w:rFonts w:ascii="Arial" w:eastAsia="Times New Roman" w:hAnsi="Arial" w:cs="Arial"/>
                  <w:i/>
                  <w:iCs/>
                </w:rPr>
                <w:t>New York Post</w:t>
              </w:r>
              <w:r w:rsidR="00352780" w:rsidRPr="003F3014">
                <w:rPr>
                  <w:rStyle w:val="Hyperlink"/>
                  <w:rFonts w:ascii="Arial" w:eastAsia="Times New Roman" w:hAnsi="Arial" w:cs="Arial"/>
                </w:rPr>
                <w:t xml:space="preserve"> 12 Feb. 2012: 018. </w:t>
              </w:r>
              <w:proofErr w:type="spellStart"/>
              <w:r w:rsidR="00352780" w:rsidRPr="003F3014">
                <w:rPr>
                  <w:rStyle w:val="Hyperlink"/>
                  <w:rFonts w:ascii="Arial" w:eastAsia="Times New Roman" w:hAnsi="Arial" w:cs="Arial"/>
                  <w:i/>
                  <w:iCs/>
                </w:rPr>
                <w:t>Infotrac</w:t>
              </w:r>
              <w:proofErr w:type="spellEnd"/>
              <w:r w:rsidR="00352780" w:rsidRPr="003F3014">
                <w:rPr>
                  <w:rStyle w:val="Hyperlink"/>
                  <w:rFonts w:ascii="Arial" w:eastAsia="Times New Roman" w:hAnsi="Arial" w:cs="Arial"/>
                  <w:i/>
                  <w:iCs/>
                </w:rPr>
                <w:t xml:space="preserve"> Newsstand</w:t>
              </w:r>
              <w:r w:rsidR="00352780" w:rsidRPr="003F3014">
                <w:rPr>
                  <w:rStyle w:val="Hyperlink"/>
                  <w:rFonts w:ascii="Arial" w:eastAsia="Times New Roman" w:hAnsi="Arial" w:cs="Arial"/>
                </w:rPr>
                <w:t>. Web. 25 July 2013.</w:t>
              </w:r>
            </w:hyperlink>
          </w:p>
          <w:p w:rsidR="00352780" w:rsidRDefault="00352780" w:rsidP="002C2BCA">
            <w:pPr>
              <w:ind w:left="1404" w:hanging="702"/>
              <w:rPr>
                <w:rFonts w:ascii="Arial" w:eastAsia="Times New Roman" w:hAnsi="Arial" w:cs="Arial"/>
              </w:rPr>
            </w:pPr>
            <w:r w:rsidRPr="002C2BCA">
              <w:rPr>
                <w:rFonts w:ascii="Arial" w:eastAsia="Times New Roman" w:hAnsi="Arial" w:cs="Arial"/>
                <w:bCs/>
              </w:rPr>
              <w:t>Gale Document Number</w:t>
            </w:r>
            <w:r w:rsidRPr="003F3014">
              <w:rPr>
                <w:rFonts w:ascii="Arial" w:eastAsia="Times New Roman" w:hAnsi="Arial" w:cs="Arial"/>
                <w:b/>
                <w:bCs/>
              </w:rPr>
              <w:t xml:space="preserve">: </w:t>
            </w:r>
            <w:r w:rsidRPr="003F3014">
              <w:rPr>
                <w:rFonts w:ascii="Arial" w:eastAsia="Times New Roman" w:hAnsi="Arial" w:cs="Arial"/>
              </w:rPr>
              <w:t>GALE|A285357461</w:t>
            </w:r>
          </w:p>
          <w:p w:rsidR="002C2BCA" w:rsidRDefault="002C2BCA" w:rsidP="002C2BCA">
            <w:pPr>
              <w:rPr>
                <w:rFonts w:ascii="Arial" w:eastAsia="Times New Roman" w:hAnsi="Arial" w:cs="Arial"/>
              </w:rPr>
            </w:pPr>
          </w:p>
          <w:p w:rsidR="002C2BCA" w:rsidRPr="003F3014" w:rsidRDefault="002C2BCA" w:rsidP="002C2BCA">
            <w:pPr>
              <w:rPr>
                <w:rFonts w:ascii="Arial" w:eastAsia="Times New Roman" w:hAnsi="Arial" w:cs="Arial"/>
              </w:rPr>
            </w:pPr>
            <w:r>
              <w:rPr>
                <w:rFonts w:ascii="Arial" w:eastAsia="Times New Roman" w:hAnsi="Arial" w:cs="Arial"/>
              </w:rPr>
              <w:t>OR</w:t>
            </w:r>
          </w:p>
          <w:p w:rsidR="00352780" w:rsidRPr="003F3014" w:rsidRDefault="00FB6229" w:rsidP="005C6C76">
            <w:pPr>
              <w:spacing w:before="100" w:beforeAutospacing="1" w:after="100" w:afterAutospacing="1"/>
              <w:rPr>
                <w:rFonts w:ascii="Arial" w:eastAsia="Times New Roman" w:hAnsi="Arial" w:cs="Arial"/>
              </w:rPr>
            </w:pPr>
            <w:hyperlink r:id="rId6" w:history="1">
              <w:r w:rsidR="00352780" w:rsidRPr="003F3014">
                <w:rPr>
                  <w:rStyle w:val="Hyperlink"/>
                  <w:rFonts w:ascii="Arial" w:eastAsia="Times New Roman" w:hAnsi="Arial" w:cs="Arial"/>
                </w:rPr>
                <w:t xml:space="preserve"> Click here for a link to the original source.</w:t>
              </w:r>
            </w:hyperlink>
          </w:p>
          <w:p w:rsidR="00352780" w:rsidRPr="003F3014" w:rsidRDefault="00352780" w:rsidP="005C6C76">
            <w:pPr>
              <w:pStyle w:val="NoSpacing"/>
              <w:ind w:left="360"/>
              <w:rPr>
                <w:rFonts w:ascii="Arial" w:hAnsi="Arial" w:cs="Arial"/>
                <w:color w:val="FF0000"/>
                <w:sz w:val="22"/>
              </w:rPr>
            </w:pPr>
          </w:p>
        </w:tc>
        <w:tc>
          <w:tcPr>
            <w:tcW w:w="3843" w:type="dxa"/>
            <w:shd w:val="clear" w:color="auto" w:fill="FFFFFF" w:themeFill="background1"/>
          </w:tcPr>
          <w:p w:rsidR="00352780" w:rsidRPr="003F3014" w:rsidRDefault="00352780" w:rsidP="00711FC0">
            <w:pPr>
              <w:pStyle w:val="NoSpacing"/>
              <w:rPr>
                <w:rFonts w:ascii="Arial" w:hAnsi="Arial" w:cs="Arial"/>
                <w:b/>
                <w:sz w:val="22"/>
              </w:rPr>
            </w:pPr>
            <w:r w:rsidRPr="003F3014">
              <w:rPr>
                <w:rFonts w:ascii="Arial" w:hAnsi="Arial" w:cs="Arial"/>
                <w:b/>
                <w:sz w:val="22"/>
              </w:rPr>
              <w:t xml:space="preserve">Quantitative for “17 Teen Girls…” </w:t>
            </w:r>
          </w:p>
          <w:p w:rsidR="00352780" w:rsidRPr="003F3014" w:rsidRDefault="00352780" w:rsidP="00352780">
            <w:pPr>
              <w:pStyle w:val="NoSpacing"/>
              <w:rPr>
                <w:rFonts w:ascii="Arial" w:hAnsi="Arial" w:cs="Arial"/>
                <w:sz w:val="22"/>
              </w:rPr>
            </w:pPr>
            <w:r w:rsidRPr="003F3014">
              <w:rPr>
                <w:rFonts w:ascii="Arial" w:hAnsi="Arial" w:cs="Arial"/>
                <w:sz w:val="22"/>
              </w:rPr>
              <w:t>Lexile 1230</w:t>
            </w:r>
          </w:p>
          <w:p w:rsidR="00352780" w:rsidRPr="003F3014" w:rsidRDefault="00352780" w:rsidP="005C6C76">
            <w:pPr>
              <w:pStyle w:val="NoSpacing"/>
              <w:rPr>
                <w:rFonts w:ascii="Arial" w:hAnsi="Arial" w:cs="Arial"/>
                <w:sz w:val="22"/>
              </w:rPr>
            </w:pPr>
          </w:p>
        </w:tc>
        <w:tc>
          <w:tcPr>
            <w:tcW w:w="3800" w:type="dxa"/>
            <w:shd w:val="clear" w:color="auto" w:fill="FFFFFF" w:themeFill="background1"/>
          </w:tcPr>
          <w:p w:rsidR="00352780" w:rsidRDefault="00352780" w:rsidP="00352780">
            <w:pPr>
              <w:pStyle w:val="NoSpacing"/>
              <w:rPr>
                <w:rFonts w:ascii="Arial" w:hAnsi="Arial" w:cs="Arial"/>
                <w:b/>
                <w:sz w:val="22"/>
              </w:rPr>
            </w:pPr>
            <w:r w:rsidRPr="003F3014">
              <w:rPr>
                <w:rFonts w:ascii="Arial" w:hAnsi="Arial" w:cs="Arial"/>
                <w:b/>
                <w:sz w:val="22"/>
              </w:rPr>
              <w:t>Quantitative for “Contagious Laughter”</w:t>
            </w:r>
          </w:p>
          <w:p w:rsidR="002C2BCA" w:rsidRPr="002C2BCA" w:rsidRDefault="002C2BCA" w:rsidP="00352780">
            <w:pPr>
              <w:pStyle w:val="NoSpacing"/>
              <w:rPr>
                <w:rFonts w:ascii="Arial" w:hAnsi="Arial" w:cs="Arial"/>
                <w:sz w:val="22"/>
              </w:rPr>
            </w:pPr>
            <w:r w:rsidRPr="002C2BCA">
              <w:rPr>
                <w:rFonts w:ascii="Arial" w:hAnsi="Arial" w:cs="Arial"/>
                <w:sz w:val="22"/>
              </w:rPr>
              <w:t>N/A (audio recording)</w:t>
            </w:r>
          </w:p>
          <w:p w:rsidR="00352780" w:rsidRPr="002C2BCA" w:rsidRDefault="00352780" w:rsidP="00352780">
            <w:pPr>
              <w:pStyle w:val="NoSpacing"/>
              <w:rPr>
                <w:rFonts w:ascii="Arial" w:hAnsi="Arial" w:cs="Arial"/>
                <w:sz w:val="22"/>
              </w:rPr>
            </w:pPr>
            <w:r w:rsidRPr="002C2BCA">
              <w:rPr>
                <w:rFonts w:ascii="Arial" w:hAnsi="Arial" w:cs="Arial"/>
                <w:sz w:val="22"/>
              </w:rPr>
              <w:t>Time: 20’13” Listening Time</w:t>
            </w:r>
          </w:p>
          <w:p w:rsidR="00352780" w:rsidRPr="003F3014" w:rsidRDefault="00352780" w:rsidP="00352780">
            <w:pPr>
              <w:pStyle w:val="NoSpacing"/>
              <w:rPr>
                <w:rFonts w:ascii="Arial" w:hAnsi="Arial" w:cs="Arial"/>
                <w:b/>
                <w:sz w:val="22"/>
              </w:rPr>
            </w:pPr>
          </w:p>
        </w:tc>
      </w:tr>
      <w:tr w:rsidR="00324182" w:rsidRPr="003F3014" w:rsidTr="003F3014">
        <w:trPr>
          <w:trHeight w:val="1250"/>
        </w:trPr>
        <w:tc>
          <w:tcPr>
            <w:tcW w:w="6127" w:type="dxa"/>
            <w:gridSpan w:val="2"/>
            <w:vMerge/>
            <w:shd w:val="clear" w:color="auto" w:fill="FFFFFF" w:themeFill="background1"/>
          </w:tcPr>
          <w:p w:rsidR="00324182" w:rsidRPr="003F3014" w:rsidRDefault="00324182" w:rsidP="00711FC0">
            <w:pPr>
              <w:pStyle w:val="NoSpacing"/>
              <w:numPr>
                <w:ilvl w:val="0"/>
                <w:numId w:val="12"/>
              </w:numPr>
              <w:rPr>
                <w:rFonts w:ascii="Arial" w:hAnsi="Arial" w:cs="Arial"/>
                <w:color w:val="FF0000"/>
                <w:sz w:val="22"/>
              </w:rPr>
            </w:pPr>
          </w:p>
        </w:tc>
        <w:tc>
          <w:tcPr>
            <w:tcW w:w="7643" w:type="dxa"/>
            <w:gridSpan w:val="2"/>
            <w:shd w:val="clear" w:color="auto" w:fill="FFFFFF" w:themeFill="background1"/>
          </w:tcPr>
          <w:p w:rsidR="00324182" w:rsidRPr="003F3014" w:rsidRDefault="00324182" w:rsidP="005C6C76">
            <w:pPr>
              <w:pStyle w:val="NoSpacing"/>
              <w:rPr>
                <w:rFonts w:ascii="Arial" w:hAnsi="Arial" w:cs="Arial"/>
                <w:b/>
                <w:sz w:val="22"/>
              </w:rPr>
            </w:pPr>
            <w:r w:rsidRPr="003F3014">
              <w:rPr>
                <w:rFonts w:ascii="Arial" w:hAnsi="Arial" w:cs="Arial"/>
                <w:b/>
                <w:sz w:val="22"/>
              </w:rPr>
              <w:t xml:space="preserve">Qualitative:  See TN </w:t>
            </w:r>
            <w:hyperlink r:id="rId7" w:history="1">
              <w:r w:rsidRPr="003F3014">
                <w:rPr>
                  <w:rStyle w:val="Hyperlink"/>
                  <w:rFonts w:ascii="Arial" w:hAnsi="Arial" w:cs="Arial"/>
                  <w:b/>
                  <w:i/>
                  <w:sz w:val="22"/>
                </w:rPr>
                <w:t>Text Complexity Measurement Rubric</w:t>
              </w:r>
            </w:hyperlink>
            <w:r w:rsidRPr="003F3014">
              <w:rPr>
                <w:rFonts w:ascii="Arial" w:hAnsi="Arial" w:cs="Arial"/>
                <w:b/>
                <w:sz w:val="22"/>
              </w:rPr>
              <w:t xml:space="preserve"> for a complete rubric.</w:t>
            </w:r>
          </w:p>
          <w:p w:rsidR="00324182" w:rsidRPr="003F3014" w:rsidRDefault="00324182" w:rsidP="00DC4181">
            <w:pPr>
              <w:pStyle w:val="NoSpacing"/>
              <w:rPr>
                <w:rFonts w:ascii="Arial" w:hAnsi="Arial" w:cs="Arial"/>
                <w:b/>
                <w:sz w:val="22"/>
              </w:rPr>
            </w:pPr>
          </w:p>
          <w:tbl>
            <w:tblPr>
              <w:tblStyle w:val="TableGrid"/>
              <w:tblW w:w="0" w:type="auto"/>
              <w:tblLook w:val="04A0"/>
            </w:tblPr>
            <w:tblGrid>
              <w:gridCol w:w="1698"/>
              <w:gridCol w:w="1600"/>
              <w:gridCol w:w="1236"/>
              <w:gridCol w:w="1282"/>
              <w:gridCol w:w="1601"/>
            </w:tblGrid>
            <w:tr w:rsidR="00324182" w:rsidRPr="003F3014" w:rsidTr="00AE0E88">
              <w:tc>
                <w:tcPr>
                  <w:tcW w:w="1897" w:type="dxa"/>
                </w:tcPr>
                <w:p w:rsidR="00324182" w:rsidRPr="003F3014" w:rsidRDefault="00324182" w:rsidP="00AE0E88">
                  <w:pPr>
                    <w:pStyle w:val="NoSpacing"/>
                    <w:rPr>
                      <w:rFonts w:ascii="Arial" w:hAnsi="Arial" w:cs="Arial"/>
                      <w:b/>
                      <w:sz w:val="22"/>
                    </w:rPr>
                  </w:pPr>
                  <w:r w:rsidRPr="003F3014">
                    <w:rPr>
                      <w:rFonts w:ascii="Arial" w:hAnsi="Arial" w:cs="Arial"/>
                      <w:b/>
                      <w:sz w:val="22"/>
                    </w:rPr>
                    <w:t>Qualitative</w:t>
                  </w:r>
                </w:p>
              </w:tc>
              <w:tc>
                <w:tcPr>
                  <w:tcW w:w="1897" w:type="dxa"/>
                </w:tcPr>
                <w:p w:rsidR="00324182" w:rsidRPr="003F3014" w:rsidRDefault="00324182" w:rsidP="00AE0E88">
                  <w:pPr>
                    <w:pStyle w:val="NoSpacing"/>
                    <w:rPr>
                      <w:rFonts w:ascii="Arial" w:hAnsi="Arial" w:cs="Arial"/>
                      <w:b/>
                      <w:sz w:val="22"/>
                    </w:rPr>
                  </w:pPr>
                  <w:r w:rsidRPr="003F3014">
                    <w:rPr>
                      <w:rFonts w:ascii="Arial" w:hAnsi="Arial" w:cs="Arial"/>
                      <w:b/>
                      <w:sz w:val="22"/>
                    </w:rPr>
                    <w:t>Very Complex</w:t>
                  </w:r>
                </w:p>
              </w:tc>
              <w:tc>
                <w:tcPr>
                  <w:tcW w:w="1898" w:type="dxa"/>
                </w:tcPr>
                <w:p w:rsidR="00324182" w:rsidRPr="003F3014" w:rsidRDefault="00324182" w:rsidP="00AE0E88">
                  <w:pPr>
                    <w:pStyle w:val="NoSpacing"/>
                    <w:rPr>
                      <w:rFonts w:ascii="Arial" w:hAnsi="Arial" w:cs="Arial"/>
                      <w:b/>
                      <w:sz w:val="22"/>
                    </w:rPr>
                  </w:pPr>
                </w:p>
              </w:tc>
              <w:tc>
                <w:tcPr>
                  <w:tcW w:w="1898" w:type="dxa"/>
                </w:tcPr>
                <w:p w:rsidR="00324182" w:rsidRPr="003F3014" w:rsidRDefault="00324182" w:rsidP="00AE0E88">
                  <w:pPr>
                    <w:pStyle w:val="NoSpacing"/>
                    <w:rPr>
                      <w:rFonts w:ascii="Arial" w:hAnsi="Arial" w:cs="Arial"/>
                      <w:b/>
                      <w:sz w:val="22"/>
                    </w:rPr>
                  </w:pPr>
                </w:p>
              </w:tc>
              <w:tc>
                <w:tcPr>
                  <w:tcW w:w="1898" w:type="dxa"/>
                </w:tcPr>
                <w:p w:rsidR="00324182" w:rsidRPr="003F3014" w:rsidRDefault="00324182" w:rsidP="00AE0E88">
                  <w:pPr>
                    <w:pStyle w:val="NoSpacing"/>
                    <w:rPr>
                      <w:rFonts w:ascii="Arial" w:hAnsi="Arial" w:cs="Arial"/>
                      <w:b/>
                      <w:sz w:val="22"/>
                    </w:rPr>
                  </w:pPr>
                  <w:r w:rsidRPr="003F3014">
                    <w:rPr>
                      <w:rFonts w:ascii="Arial" w:hAnsi="Arial" w:cs="Arial"/>
                      <w:b/>
                      <w:sz w:val="22"/>
                    </w:rPr>
                    <w:t>Slightly Complex</w:t>
                  </w:r>
                </w:p>
              </w:tc>
            </w:tr>
            <w:tr w:rsidR="00324182" w:rsidRPr="003F3014" w:rsidTr="00AE0E88">
              <w:tc>
                <w:tcPr>
                  <w:tcW w:w="1897" w:type="dxa"/>
                </w:tcPr>
                <w:p w:rsidR="00324182" w:rsidRPr="003F3014" w:rsidRDefault="00324182" w:rsidP="00AE0E88">
                  <w:pPr>
                    <w:pStyle w:val="NoSpacing"/>
                    <w:rPr>
                      <w:rFonts w:ascii="Arial" w:hAnsi="Arial" w:cs="Arial"/>
                      <w:b/>
                      <w:sz w:val="22"/>
                    </w:rPr>
                  </w:pPr>
                  <w:r w:rsidRPr="003F3014">
                    <w:rPr>
                      <w:rFonts w:ascii="Arial" w:hAnsi="Arial" w:cs="Arial"/>
                      <w:b/>
                      <w:sz w:val="22"/>
                    </w:rPr>
                    <w:t>Purpose / Meaning</w:t>
                  </w:r>
                </w:p>
              </w:tc>
              <w:tc>
                <w:tcPr>
                  <w:tcW w:w="1897" w:type="dxa"/>
                </w:tcPr>
                <w:p w:rsidR="00324182" w:rsidRPr="003F3014" w:rsidRDefault="00324182" w:rsidP="00AE0E88">
                  <w:pPr>
                    <w:pStyle w:val="NoSpacing"/>
                    <w:rPr>
                      <w:rFonts w:ascii="Arial" w:hAnsi="Arial" w:cs="Arial"/>
                      <w:b/>
                      <w:sz w:val="22"/>
                    </w:rPr>
                  </w:pPr>
                </w:p>
              </w:tc>
              <w:tc>
                <w:tcPr>
                  <w:tcW w:w="1898" w:type="dxa"/>
                </w:tcPr>
                <w:p w:rsidR="00324182" w:rsidRPr="003F3014" w:rsidRDefault="00324182" w:rsidP="00AE0E88">
                  <w:pPr>
                    <w:pStyle w:val="NoSpacing"/>
                    <w:jc w:val="center"/>
                    <w:rPr>
                      <w:rFonts w:ascii="Arial" w:hAnsi="Arial" w:cs="Arial"/>
                      <w:b/>
                      <w:sz w:val="22"/>
                    </w:rPr>
                  </w:pPr>
                </w:p>
              </w:tc>
              <w:tc>
                <w:tcPr>
                  <w:tcW w:w="1898" w:type="dxa"/>
                </w:tcPr>
                <w:p w:rsidR="00352780" w:rsidRPr="003F3014" w:rsidRDefault="00352780" w:rsidP="00AE0E88">
                  <w:pPr>
                    <w:pStyle w:val="NoSpacing"/>
                    <w:jc w:val="center"/>
                    <w:rPr>
                      <w:rFonts w:ascii="Arial" w:hAnsi="Arial" w:cs="Arial"/>
                      <w:b/>
                      <w:sz w:val="22"/>
                    </w:rPr>
                  </w:pPr>
                </w:p>
                <w:p w:rsidR="00324182" w:rsidRPr="003F3014" w:rsidRDefault="00324182" w:rsidP="00352780">
                  <w:pPr>
                    <w:pStyle w:val="NoSpacing"/>
                    <w:jc w:val="center"/>
                    <w:rPr>
                      <w:rFonts w:ascii="Arial" w:hAnsi="Arial" w:cs="Arial"/>
                      <w:b/>
                      <w:sz w:val="22"/>
                    </w:rPr>
                  </w:pPr>
                  <w:r w:rsidRPr="003F3014">
                    <w:rPr>
                      <w:rFonts w:ascii="Arial" w:hAnsi="Arial" w:cs="Arial"/>
                      <w:b/>
                      <w:sz w:val="22"/>
                    </w:rPr>
                    <w:t>x</w:t>
                  </w:r>
                </w:p>
              </w:tc>
              <w:tc>
                <w:tcPr>
                  <w:tcW w:w="1898" w:type="dxa"/>
                </w:tcPr>
                <w:p w:rsidR="00324182" w:rsidRPr="003F3014" w:rsidRDefault="00324182" w:rsidP="00AE0E88">
                  <w:pPr>
                    <w:pStyle w:val="NoSpacing"/>
                    <w:rPr>
                      <w:rFonts w:ascii="Arial" w:hAnsi="Arial" w:cs="Arial"/>
                      <w:b/>
                      <w:sz w:val="22"/>
                    </w:rPr>
                  </w:pPr>
                </w:p>
              </w:tc>
            </w:tr>
            <w:tr w:rsidR="00324182" w:rsidRPr="003F3014" w:rsidTr="00AE0E88">
              <w:tc>
                <w:tcPr>
                  <w:tcW w:w="1897" w:type="dxa"/>
                </w:tcPr>
                <w:p w:rsidR="00324182" w:rsidRPr="003F3014" w:rsidRDefault="00324182" w:rsidP="00AE0E88">
                  <w:pPr>
                    <w:pStyle w:val="NoSpacing"/>
                    <w:rPr>
                      <w:rFonts w:ascii="Arial" w:hAnsi="Arial" w:cs="Arial"/>
                      <w:b/>
                      <w:sz w:val="22"/>
                    </w:rPr>
                  </w:pPr>
                  <w:r w:rsidRPr="003F3014">
                    <w:rPr>
                      <w:rFonts w:ascii="Arial" w:hAnsi="Arial" w:cs="Arial"/>
                      <w:b/>
                      <w:sz w:val="22"/>
                    </w:rPr>
                    <w:t>Text Structure</w:t>
                  </w:r>
                </w:p>
                <w:p w:rsidR="00324182" w:rsidRPr="003F3014" w:rsidRDefault="00324182" w:rsidP="00AE0E88">
                  <w:pPr>
                    <w:pStyle w:val="NoSpacing"/>
                    <w:rPr>
                      <w:rFonts w:ascii="Arial" w:hAnsi="Arial" w:cs="Arial"/>
                      <w:b/>
                      <w:sz w:val="22"/>
                    </w:rPr>
                  </w:pPr>
                </w:p>
              </w:tc>
              <w:tc>
                <w:tcPr>
                  <w:tcW w:w="1897" w:type="dxa"/>
                </w:tcPr>
                <w:p w:rsidR="00324182" w:rsidRPr="003F3014" w:rsidRDefault="00324182" w:rsidP="00AE0E88">
                  <w:pPr>
                    <w:pStyle w:val="NoSpacing"/>
                    <w:rPr>
                      <w:rFonts w:ascii="Arial" w:hAnsi="Arial" w:cs="Arial"/>
                      <w:b/>
                      <w:sz w:val="22"/>
                    </w:rPr>
                  </w:pPr>
                </w:p>
              </w:tc>
              <w:tc>
                <w:tcPr>
                  <w:tcW w:w="1898" w:type="dxa"/>
                </w:tcPr>
                <w:p w:rsidR="00324182" w:rsidRPr="003F3014" w:rsidRDefault="00324182" w:rsidP="00AE0E88">
                  <w:pPr>
                    <w:pStyle w:val="NoSpacing"/>
                    <w:jc w:val="center"/>
                    <w:rPr>
                      <w:rFonts w:ascii="Arial" w:hAnsi="Arial" w:cs="Arial"/>
                      <w:b/>
                      <w:sz w:val="22"/>
                    </w:rPr>
                  </w:pPr>
                </w:p>
              </w:tc>
              <w:tc>
                <w:tcPr>
                  <w:tcW w:w="1898" w:type="dxa"/>
                </w:tcPr>
                <w:p w:rsidR="00324182" w:rsidRPr="003F3014" w:rsidRDefault="00324182" w:rsidP="00AE0E88">
                  <w:pPr>
                    <w:pStyle w:val="NoSpacing"/>
                    <w:rPr>
                      <w:rFonts w:ascii="Arial" w:hAnsi="Arial" w:cs="Arial"/>
                      <w:b/>
                      <w:sz w:val="22"/>
                    </w:rPr>
                  </w:pPr>
                </w:p>
                <w:p w:rsidR="00324182" w:rsidRPr="003F3014" w:rsidRDefault="00324182" w:rsidP="00352780">
                  <w:pPr>
                    <w:pStyle w:val="NoSpacing"/>
                    <w:jc w:val="center"/>
                    <w:rPr>
                      <w:rFonts w:ascii="Arial" w:hAnsi="Arial" w:cs="Arial"/>
                      <w:b/>
                      <w:sz w:val="22"/>
                    </w:rPr>
                  </w:pPr>
                  <w:r w:rsidRPr="003F3014">
                    <w:rPr>
                      <w:rFonts w:ascii="Arial" w:hAnsi="Arial" w:cs="Arial"/>
                      <w:b/>
                      <w:sz w:val="22"/>
                    </w:rPr>
                    <w:t>x</w:t>
                  </w:r>
                </w:p>
              </w:tc>
              <w:tc>
                <w:tcPr>
                  <w:tcW w:w="1898" w:type="dxa"/>
                </w:tcPr>
                <w:p w:rsidR="00324182" w:rsidRPr="003F3014" w:rsidRDefault="00324182" w:rsidP="00AE0E88">
                  <w:pPr>
                    <w:pStyle w:val="NoSpacing"/>
                    <w:jc w:val="center"/>
                    <w:rPr>
                      <w:rFonts w:ascii="Arial" w:hAnsi="Arial" w:cs="Arial"/>
                      <w:b/>
                      <w:sz w:val="22"/>
                    </w:rPr>
                  </w:pPr>
                </w:p>
                <w:p w:rsidR="00324182" w:rsidRPr="003F3014" w:rsidRDefault="00324182" w:rsidP="00AE0E88">
                  <w:pPr>
                    <w:pStyle w:val="NoSpacing"/>
                    <w:jc w:val="center"/>
                    <w:rPr>
                      <w:rFonts w:ascii="Arial" w:hAnsi="Arial" w:cs="Arial"/>
                      <w:b/>
                      <w:sz w:val="22"/>
                    </w:rPr>
                  </w:pPr>
                </w:p>
              </w:tc>
            </w:tr>
            <w:tr w:rsidR="00324182" w:rsidRPr="003F3014" w:rsidTr="00AE0E88">
              <w:tc>
                <w:tcPr>
                  <w:tcW w:w="1897" w:type="dxa"/>
                </w:tcPr>
                <w:p w:rsidR="00324182" w:rsidRPr="003F3014" w:rsidRDefault="00324182" w:rsidP="00AE0E88">
                  <w:pPr>
                    <w:pStyle w:val="NoSpacing"/>
                    <w:rPr>
                      <w:rFonts w:ascii="Arial" w:hAnsi="Arial" w:cs="Arial"/>
                      <w:b/>
                      <w:sz w:val="22"/>
                    </w:rPr>
                  </w:pPr>
                  <w:r w:rsidRPr="003F3014">
                    <w:rPr>
                      <w:rFonts w:ascii="Arial" w:hAnsi="Arial" w:cs="Arial"/>
                      <w:b/>
                      <w:sz w:val="22"/>
                    </w:rPr>
                    <w:t>Language Features</w:t>
                  </w:r>
                </w:p>
              </w:tc>
              <w:tc>
                <w:tcPr>
                  <w:tcW w:w="1897" w:type="dxa"/>
                </w:tcPr>
                <w:p w:rsidR="00324182" w:rsidRPr="003F3014" w:rsidRDefault="00324182" w:rsidP="00AE0E88">
                  <w:pPr>
                    <w:pStyle w:val="NoSpacing"/>
                    <w:rPr>
                      <w:rFonts w:ascii="Arial" w:hAnsi="Arial" w:cs="Arial"/>
                      <w:b/>
                      <w:sz w:val="22"/>
                    </w:rPr>
                  </w:pPr>
                </w:p>
              </w:tc>
              <w:tc>
                <w:tcPr>
                  <w:tcW w:w="1898" w:type="dxa"/>
                </w:tcPr>
                <w:p w:rsidR="00324182" w:rsidRPr="003F3014" w:rsidRDefault="00324182" w:rsidP="005C6C76">
                  <w:pPr>
                    <w:pStyle w:val="NoSpacing"/>
                    <w:jc w:val="right"/>
                    <w:rPr>
                      <w:rFonts w:ascii="Arial" w:hAnsi="Arial" w:cs="Arial"/>
                      <w:b/>
                      <w:sz w:val="22"/>
                    </w:rPr>
                  </w:pPr>
                </w:p>
              </w:tc>
              <w:tc>
                <w:tcPr>
                  <w:tcW w:w="1898" w:type="dxa"/>
                </w:tcPr>
                <w:p w:rsidR="00352780" w:rsidRPr="003F3014" w:rsidRDefault="00352780" w:rsidP="00352780">
                  <w:pPr>
                    <w:pStyle w:val="NoSpacing"/>
                    <w:jc w:val="center"/>
                    <w:rPr>
                      <w:rFonts w:ascii="Arial" w:hAnsi="Arial" w:cs="Arial"/>
                      <w:b/>
                      <w:sz w:val="22"/>
                    </w:rPr>
                  </w:pPr>
                </w:p>
                <w:p w:rsidR="00324182" w:rsidRPr="003F3014" w:rsidRDefault="00324182" w:rsidP="00352780">
                  <w:pPr>
                    <w:pStyle w:val="NoSpacing"/>
                    <w:jc w:val="center"/>
                    <w:rPr>
                      <w:rFonts w:ascii="Arial" w:hAnsi="Arial" w:cs="Arial"/>
                      <w:b/>
                      <w:sz w:val="22"/>
                    </w:rPr>
                  </w:pPr>
                  <w:r w:rsidRPr="003F3014">
                    <w:rPr>
                      <w:rFonts w:ascii="Arial" w:hAnsi="Arial" w:cs="Arial"/>
                      <w:b/>
                      <w:sz w:val="22"/>
                    </w:rPr>
                    <w:t>x</w:t>
                  </w:r>
                </w:p>
              </w:tc>
              <w:tc>
                <w:tcPr>
                  <w:tcW w:w="1898" w:type="dxa"/>
                </w:tcPr>
                <w:p w:rsidR="00324182" w:rsidRPr="003F3014" w:rsidRDefault="00324182" w:rsidP="00AE0E88">
                  <w:pPr>
                    <w:pStyle w:val="NoSpacing"/>
                    <w:rPr>
                      <w:rFonts w:ascii="Arial" w:hAnsi="Arial" w:cs="Arial"/>
                      <w:b/>
                      <w:sz w:val="22"/>
                    </w:rPr>
                  </w:pPr>
                </w:p>
              </w:tc>
            </w:tr>
            <w:tr w:rsidR="00324182" w:rsidRPr="003F3014" w:rsidTr="00AE0E88">
              <w:tc>
                <w:tcPr>
                  <w:tcW w:w="1897" w:type="dxa"/>
                </w:tcPr>
                <w:p w:rsidR="00324182" w:rsidRPr="003F3014" w:rsidRDefault="00324182" w:rsidP="00AE0E88">
                  <w:pPr>
                    <w:pStyle w:val="NoSpacing"/>
                    <w:rPr>
                      <w:rFonts w:ascii="Arial" w:hAnsi="Arial" w:cs="Arial"/>
                      <w:b/>
                      <w:sz w:val="22"/>
                    </w:rPr>
                  </w:pPr>
                  <w:r w:rsidRPr="003F3014">
                    <w:rPr>
                      <w:rFonts w:ascii="Arial" w:hAnsi="Arial" w:cs="Arial"/>
                      <w:b/>
                      <w:sz w:val="22"/>
                    </w:rPr>
                    <w:t>Knowledge Demands</w:t>
                  </w:r>
                </w:p>
              </w:tc>
              <w:tc>
                <w:tcPr>
                  <w:tcW w:w="1897" w:type="dxa"/>
                </w:tcPr>
                <w:p w:rsidR="00324182" w:rsidRPr="003F3014" w:rsidRDefault="00324182" w:rsidP="00AE0E88">
                  <w:pPr>
                    <w:pStyle w:val="NoSpacing"/>
                    <w:rPr>
                      <w:rFonts w:ascii="Arial" w:hAnsi="Arial" w:cs="Arial"/>
                      <w:b/>
                      <w:sz w:val="22"/>
                    </w:rPr>
                  </w:pPr>
                </w:p>
              </w:tc>
              <w:tc>
                <w:tcPr>
                  <w:tcW w:w="1898" w:type="dxa"/>
                </w:tcPr>
                <w:p w:rsidR="00324182" w:rsidRPr="003F3014" w:rsidRDefault="00324182" w:rsidP="00AE0E88">
                  <w:pPr>
                    <w:pStyle w:val="NoSpacing"/>
                    <w:rPr>
                      <w:rFonts w:ascii="Arial" w:hAnsi="Arial" w:cs="Arial"/>
                      <w:b/>
                      <w:sz w:val="22"/>
                    </w:rPr>
                  </w:pPr>
                </w:p>
                <w:p w:rsidR="00324182" w:rsidRPr="003F3014" w:rsidRDefault="00324182" w:rsidP="00AE0E88">
                  <w:pPr>
                    <w:pStyle w:val="NoSpacing"/>
                    <w:jc w:val="center"/>
                    <w:rPr>
                      <w:rFonts w:ascii="Arial" w:hAnsi="Arial" w:cs="Arial"/>
                      <w:b/>
                      <w:sz w:val="22"/>
                    </w:rPr>
                  </w:pPr>
                </w:p>
              </w:tc>
              <w:tc>
                <w:tcPr>
                  <w:tcW w:w="1898" w:type="dxa"/>
                </w:tcPr>
                <w:p w:rsidR="00352780" w:rsidRPr="003F3014" w:rsidRDefault="00352780" w:rsidP="00AE0E88">
                  <w:pPr>
                    <w:pStyle w:val="NoSpacing"/>
                    <w:jc w:val="right"/>
                    <w:rPr>
                      <w:rFonts w:ascii="Arial" w:hAnsi="Arial" w:cs="Arial"/>
                      <w:b/>
                      <w:sz w:val="22"/>
                    </w:rPr>
                  </w:pPr>
                </w:p>
                <w:p w:rsidR="00324182" w:rsidRPr="003F3014" w:rsidRDefault="00324182" w:rsidP="00352780">
                  <w:pPr>
                    <w:pStyle w:val="NoSpacing"/>
                    <w:jc w:val="center"/>
                    <w:rPr>
                      <w:rFonts w:ascii="Arial" w:hAnsi="Arial" w:cs="Arial"/>
                      <w:b/>
                      <w:sz w:val="22"/>
                    </w:rPr>
                  </w:pPr>
                  <w:r w:rsidRPr="003F3014">
                    <w:rPr>
                      <w:rFonts w:ascii="Arial" w:hAnsi="Arial" w:cs="Arial"/>
                      <w:b/>
                      <w:sz w:val="22"/>
                    </w:rPr>
                    <w:t>x</w:t>
                  </w:r>
                </w:p>
              </w:tc>
              <w:tc>
                <w:tcPr>
                  <w:tcW w:w="1898" w:type="dxa"/>
                </w:tcPr>
                <w:p w:rsidR="00324182" w:rsidRPr="003F3014" w:rsidRDefault="00324182" w:rsidP="00AE0E88">
                  <w:pPr>
                    <w:pStyle w:val="NoSpacing"/>
                    <w:rPr>
                      <w:rFonts w:ascii="Arial" w:hAnsi="Arial" w:cs="Arial"/>
                      <w:b/>
                      <w:sz w:val="22"/>
                    </w:rPr>
                  </w:pPr>
                </w:p>
              </w:tc>
            </w:tr>
          </w:tbl>
          <w:p w:rsidR="00324182" w:rsidRPr="003F3014" w:rsidRDefault="00324182" w:rsidP="00DC4181">
            <w:pPr>
              <w:pStyle w:val="NoSpacing"/>
              <w:rPr>
                <w:rFonts w:ascii="Arial" w:hAnsi="Arial" w:cs="Arial"/>
                <w:color w:val="FF0000"/>
                <w:sz w:val="22"/>
              </w:rPr>
            </w:pPr>
          </w:p>
        </w:tc>
      </w:tr>
      <w:tr w:rsidR="00324182" w:rsidRPr="003F3014" w:rsidTr="003F3014">
        <w:trPr>
          <w:trHeight w:val="2453"/>
        </w:trPr>
        <w:tc>
          <w:tcPr>
            <w:tcW w:w="6127" w:type="dxa"/>
            <w:gridSpan w:val="2"/>
            <w:tcBorders>
              <w:bottom w:val="single" w:sz="4" w:space="0" w:color="auto"/>
            </w:tcBorders>
            <w:shd w:val="clear" w:color="auto" w:fill="FFFFFF" w:themeFill="background1"/>
          </w:tcPr>
          <w:p w:rsidR="002C2BCA" w:rsidRDefault="002C2BCA" w:rsidP="002C2BCA">
            <w:pPr>
              <w:rPr>
                <w:rFonts w:ascii="Arial" w:hAnsi="Arial" w:cs="Arial"/>
                <w:bCs/>
                <w:color w:val="000000"/>
              </w:rPr>
            </w:pPr>
            <w:r w:rsidRPr="002C2BCA">
              <w:rPr>
                <w:rFonts w:ascii="Arial" w:hAnsi="Arial" w:cs="Arial"/>
                <w:b/>
              </w:rPr>
              <w:t>Title</w:t>
            </w:r>
            <w:r w:rsidRPr="002C2BCA">
              <w:rPr>
                <w:rFonts w:ascii="Arial" w:hAnsi="Arial" w:cs="Arial"/>
              </w:rPr>
              <w:t xml:space="preserve">: </w:t>
            </w:r>
            <w:r>
              <w:rPr>
                <w:rFonts w:ascii="Arial" w:hAnsi="Arial" w:cs="Arial"/>
              </w:rPr>
              <w:t>“Contagious Laughter”</w:t>
            </w:r>
          </w:p>
          <w:p w:rsidR="002C2BCA" w:rsidRPr="00A138E2" w:rsidRDefault="002C2BCA" w:rsidP="002C2BCA">
            <w:pPr>
              <w:rPr>
                <w:rFonts w:ascii="Arial" w:hAnsi="Arial" w:cs="Arial"/>
                <w:b/>
              </w:rPr>
            </w:pPr>
          </w:p>
          <w:p w:rsidR="002C2BCA" w:rsidRPr="002C2BCA" w:rsidRDefault="002C2BCA" w:rsidP="002C2BCA">
            <w:pPr>
              <w:rPr>
                <w:rFonts w:ascii="Arial" w:hAnsi="Arial" w:cs="Arial"/>
                <w:b/>
              </w:rPr>
            </w:pPr>
            <w:r w:rsidRPr="00A138E2">
              <w:rPr>
                <w:rFonts w:ascii="Arial" w:hAnsi="Arial" w:cs="Arial"/>
                <w:b/>
              </w:rPr>
              <w:t xml:space="preserve">Citation: </w:t>
            </w:r>
          </w:p>
          <w:p w:rsidR="00352780" w:rsidRDefault="00352780" w:rsidP="00352780">
            <w:pPr>
              <w:pStyle w:val="NoSpacing"/>
              <w:ind w:left="702" w:hanging="702"/>
              <w:rPr>
                <w:rFonts w:ascii="Arial" w:hAnsi="Arial" w:cs="Arial"/>
                <w:sz w:val="22"/>
              </w:rPr>
            </w:pPr>
            <w:r w:rsidRPr="003F3014">
              <w:rPr>
                <w:rFonts w:ascii="Arial" w:hAnsi="Arial" w:cs="Arial"/>
                <w:sz w:val="22"/>
              </w:rPr>
              <w:t xml:space="preserve">“Contagious Laughter.” </w:t>
            </w:r>
            <w:proofErr w:type="spellStart"/>
            <w:r w:rsidRPr="003F3014">
              <w:rPr>
                <w:rFonts w:ascii="Arial" w:hAnsi="Arial" w:cs="Arial"/>
                <w:i/>
                <w:sz w:val="22"/>
              </w:rPr>
              <w:t>RadioLab</w:t>
            </w:r>
            <w:proofErr w:type="spellEnd"/>
            <w:r w:rsidRPr="003F3014">
              <w:rPr>
                <w:rFonts w:ascii="Arial" w:hAnsi="Arial" w:cs="Arial"/>
                <w:sz w:val="22"/>
              </w:rPr>
              <w:t>. 25 February 2008. Web.</w:t>
            </w:r>
          </w:p>
          <w:p w:rsidR="002C2BCA" w:rsidRDefault="002C2BCA" w:rsidP="00352780">
            <w:pPr>
              <w:pStyle w:val="NoSpacing"/>
              <w:ind w:left="702" w:hanging="702"/>
              <w:rPr>
                <w:rFonts w:ascii="Arial" w:hAnsi="Arial" w:cs="Arial"/>
                <w:sz w:val="22"/>
              </w:rPr>
            </w:pPr>
          </w:p>
          <w:p w:rsidR="00F5195D" w:rsidRDefault="002C2BCA" w:rsidP="00F5195D">
            <w:pPr>
              <w:pStyle w:val="NoSpacing"/>
              <w:ind w:left="702" w:hanging="702"/>
              <w:rPr>
                <w:rFonts w:ascii="Arial" w:hAnsi="Arial" w:cs="Arial"/>
                <w:b/>
                <w:sz w:val="22"/>
              </w:rPr>
            </w:pPr>
            <w:r w:rsidRPr="002C2BCA">
              <w:rPr>
                <w:rFonts w:ascii="Arial" w:hAnsi="Arial" w:cs="Arial"/>
                <w:b/>
                <w:sz w:val="22"/>
              </w:rPr>
              <w:t>Link:</w:t>
            </w:r>
            <w:r w:rsidR="00F5195D">
              <w:rPr>
                <w:rFonts w:ascii="Arial" w:hAnsi="Arial" w:cs="Arial"/>
                <w:b/>
                <w:sz w:val="22"/>
              </w:rPr>
              <w:t xml:space="preserve"> </w:t>
            </w:r>
          </w:p>
          <w:p w:rsidR="00DC4181" w:rsidRPr="00F5195D" w:rsidRDefault="00FB6229" w:rsidP="00F5195D">
            <w:pPr>
              <w:pStyle w:val="NoSpacing"/>
              <w:ind w:left="702" w:hanging="702"/>
              <w:rPr>
                <w:rFonts w:ascii="Arial" w:hAnsi="Arial" w:cs="Arial"/>
                <w:b/>
                <w:sz w:val="22"/>
              </w:rPr>
            </w:pPr>
            <w:r>
              <w:fldChar w:fldCharType="begin"/>
            </w:r>
            <w:r>
              <w:instrText>HYPERLINK "http://www.radiolab.org/2008/feb/25/contagious-laughter/"</w:instrText>
            </w:r>
            <w:r>
              <w:fldChar w:fldCharType="separate"/>
            </w:r>
            <w:r w:rsidR="00324182" w:rsidRPr="003F3014">
              <w:rPr>
                <w:rStyle w:val="Hyperlink"/>
                <w:rFonts w:ascii="Arial" w:hAnsi="Arial" w:cs="Arial"/>
                <w:sz w:val="22"/>
              </w:rPr>
              <w:t>http://www.radiolab.org/2008/feb/25/contagious-laughter/</w:t>
            </w:r>
            <w:r>
              <w:fldChar w:fldCharType="end"/>
            </w:r>
            <w:r w:rsidR="00324182" w:rsidRPr="003F3014">
              <w:rPr>
                <w:rFonts w:ascii="Arial" w:hAnsi="Arial" w:cs="Arial"/>
                <w:sz w:val="22"/>
              </w:rPr>
              <w:t xml:space="preserve"> </w:t>
            </w:r>
          </w:p>
        </w:tc>
        <w:tc>
          <w:tcPr>
            <w:tcW w:w="7643" w:type="dxa"/>
            <w:gridSpan w:val="2"/>
            <w:tcBorders>
              <w:bottom w:val="single" w:sz="4" w:space="0" w:color="auto"/>
            </w:tcBorders>
            <w:shd w:val="clear" w:color="auto" w:fill="FFFFFF" w:themeFill="background1"/>
          </w:tcPr>
          <w:p w:rsidR="00DC4181" w:rsidRPr="003F3014" w:rsidRDefault="00DC4181" w:rsidP="00DC4181">
            <w:pPr>
              <w:pStyle w:val="NoSpacing"/>
              <w:rPr>
                <w:rFonts w:ascii="Arial" w:hAnsi="Arial" w:cs="Arial"/>
                <w:b/>
                <w:color w:val="FF0000"/>
                <w:sz w:val="22"/>
              </w:rPr>
            </w:pPr>
            <w:r w:rsidRPr="003F3014">
              <w:rPr>
                <w:rFonts w:ascii="Arial" w:hAnsi="Arial" w:cs="Arial"/>
                <w:b/>
                <w:sz w:val="22"/>
              </w:rPr>
              <w:t>Reader and Task:</w:t>
            </w:r>
            <w:r w:rsidRPr="003F3014">
              <w:rPr>
                <w:rFonts w:ascii="Arial" w:hAnsi="Arial" w:cs="Arial"/>
                <w:b/>
                <w:color w:val="FF0000"/>
                <w:sz w:val="22"/>
              </w:rPr>
              <w:t xml:space="preserve"> </w:t>
            </w:r>
          </w:p>
          <w:p w:rsidR="00352780" w:rsidRPr="003F3014" w:rsidRDefault="00352780" w:rsidP="00DC4181">
            <w:pPr>
              <w:pStyle w:val="NoSpacing"/>
              <w:rPr>
                <w:rFonts w:ascii="Arial" w:hAnsi="Arial" w:cs="Arial"/>
                <w:b/>
                <w:color w:val="FF0000"/>
                <w:sz w:val="22"/>
              </w:rPr>
            </w:pPr>
          </w:p>
          <w:p w:rsidR="00352780" w:rsidRPr="002C2BCA" w:rsidRDefault="00352780" w:rsidP="00DC4181">
            <w:pPr>
              <w:pStyle w:val="NoSpacing"/>
              <w:rPr>
                <w:rFonts w:ascii="Arial" w:hAnsi="Arial" w:cs="Arial"/>
                <w:sz w:val="22"/>
              </w:rPr>
            </w:pPr>
            <w:r w:rsidRPr="002C2BCA">
              <w:rPr>
                <w:rFonts w:ascii="Arial" w:hAnsi="Arial" w:cs="Arial"/>
                <w:sz w:val="22"/>
              </w:rPr>
              <w:t xml:space="preserve">Students are expected to read the article and listen to the </w:t>
            </w:r>
            <w:proofErr w:type="spellStart"/>
            <w:r w:rsidRPr="002C2BCA">
              <w:rPr>
                <w:rFonts w:ascii="Arial" w:hAnsi="Arial" w:cs="Arial"/>
                <w:i/>
                <w:sz w:val="22"/>
              </w:rPr>
              <w:t>RadioLab</w:t>
            </w:r>
            <w:proofErr w:type="spellEnd"/>
            <w:r w:rsidRPr="002C2BCA">
              <w:rPr>
                <w:rFonts w:ascii="Arial" w:hAnsi="Arial" w:cs="Arial"/>
                <w:sz w:val="22"/>
              </w:rPr>
              <w:t xml:space="preserve"> episode.  Listening provides different parameters for analyzing a text.  It is more difficult </w:t>
            </w:r>
            <w:r w:rsidR="002C2BCA">
              <w:rPr>
                <w:rFonts w:ascii="Arial" w:hAnsi="Arial" w:cs="Arial"/>
                <w:sz w:val="22"/>
              </w:rPr>
              <w:t xml:space="preserve">to </w:t>
            </w:r>
            <w:r w:rsidRPr="002C2BCA">
              <w:rPr>
                <w:rFonts w:ascii="Arial" w:hAnsi="Arial" w:cs="Arial"/>
                <w:sz w:val="22"/>
              </w:rPr>
              <w:t xml:space="preserve">directly cite text and recall specific events.    </w:t>
            </w:r>
          </w:p>
          <w:p w:rsidR="00DC4181" w:rsidRDefault="00DC4181" w:rsidP="00C759F9">
            <w:pPr>
              <w:pStyle w:val="NoSpacing"/>
              <w:rPr>
                <w:rFonts w:ascii="Arial" w:hAnsi="Arial" w:cs="Arial"/>
                <w:color w:val="FF0000"/>
                <w:sz w:val="22"/>
              </w:rPr>
            </w:pPr>
          </w:p>
          <w:p w:rsidR="002C2BCA" w:rsidRPr="003F3014" w:rsidRDefault="002C2BCA" w:rsidP="00C759F9">
            <w:pPr>
              <w:pStyle w:val="NoSpacing"/>
              <w:rPr>
                <w:rFonts w:ascii="Arial" w:hAnsi="Arial" w:cs="Arial"/>
                <w:color w:val="FF0000"/>
                <w:sz w:val="22"/>
              </w:rPr>
            </w:pPr>
          </w:p>
        </w:tc>
      </w:tr>
      <w:tr w:rsidR="003F3014" w:rsidRPr="003F3014" w:rsidTr="003F3014">
        <w:trPr>
          <w:trHeight w:val="1250"/>
        </w:trPr>
        <w:tc>
          <w:tcPr>
            <w:tcW w:w="13770" w:type="dxa"/>
            <w:gridSpan w:val="4"/>
            <w:tcBorders>
              <w:bottom w:val="single" w:sz="4" w:space="0" w:color="auto"/>
            </w:tcBorders>
            <w:shd w:val="clear" w:color="auto" w:fill="FFFFFF" w:themeFill="background1"/>
          </w:tcPr>
          <w:p w:rsidR="003F3014" w:rsidRPr="003F3014" w:rsidRDefault="003F3014" w:rsidP="00DC4181">
            <w:pPr>
              <w:pStyle w:val="NoSpacing"/>
              <w:rPr>
                <w:rFonts w:ascii="Arial" w:hAnsi="Arial" w:cs="Arial"/>
                <w:sz w:val="22"/>
              </w:rPr>
            </w:pPr>
            <w:r w:rsidRPr="003F3014">
              <w:rPr>
                <w:rFonts w:ascii="Arial" w:hAnsi="Arial" w:cs="Arial"/>
                <w:sz w:val="22"/>
              </w:rPr>
              <w:t>A longer listening text that could be utilized with this unit is:</w:t>
            </w:r>
          </w:p>
          <w:p w:rsidR="003F3014" w:rsidRPr="003F3014" w:rsidRDefault="003F3014" w:rsidP="00DC4181">
            <w:pPr>
              <w:pStyle w:val="NoSpacing"/>
              <w:rPr>
                <w:rFonts w:ascii="Arial" w:hAnsi="Arial" w:cs="Arial"/>
                <w:sz w:val="22"/>
              </w:rPr>
            </w:pPr>
          </w:p>
          <w:p w:rsidR="003F3014" w:rsidRPr="003F3014" w:rsidRDefault="003F3014" w:rsidP="003F3014">
            <w:pPr>
              <w:pStyle w:val="NoSpacing"/>
              <w:ind w:left="702" w:hanging="702"/>
              <w:rPr>
                <w:rFonts w:ascii="Arial" w:hAnsi="Arial" w:cs="Arial"/>
                <w:b/>
                <w:sz w:val="22"/>
              </w:rPr>
            </w:pPr>
            <w:r w:rsidRPr="003F3014">
              <w:rPr>
                <w:rFonts w:ascii="Arial" w:hAnsi="Arial" w:cs="Arial"/>
                <w:sz w:val="22"/>
              </w:rPr>
              <w:t xml:space="preserve">“War of the Worlds.” </w:t>
            </w:r>
            <w:proofErr w:type="spellStart"/>
            <w:r w:rsidRPr="003F3014">
              <w:rPr>
                <w:rFonts w:ascii="Arial" w:hAnsi="Arial" w:cs="Arial"/>
                <w:i/>
                <w:sz w:val="22"/>
              </w:rPr>
              <w:t>RadioLab</w:t>
            </w:r>
            <w:proofErr w:type="spellEnd"/>
            <w:r w:rsidRPr="003F3014">
              <w:rPr>
                <w:rFonts w:ascii="Arial" w:hAnsi="Arial" w:cs="Arial"/>
                <w:sz w:val="22"/>
              </w:rPr>
              <w:t xml:space="preserve">. 25 March 2008. Web. </w:t>
            </w:r>
            <w:hyperlink r:id="rId8" w:history="1">
              <w:r w:rsidRPr="003F3014">
                <w:rPr>
                  <w:rStyle w:val="Hyperlink"/>
                  <w:rFonts w:ascii="Arial" w:hAnsi="Arial" w:cs="Arial"/>
                  <w:sz w:val="22"/>
                </w:rPr>
                <w:t>http://www.radiolab.org/search/?q=war+of+the+worlds#q=war%20of%20the%20worlds</w:t>
              </w:r>
            </w:hyperlink>
            <w:r w:rsidRPr="003F3014">
              <w:rPr>
                <w:rFonts w:ascii="Arial" w:hAnsi="Arial" w:cs="Arial"/>
                <w:b/>
                <w:sz w:val="22"/>
              </w:rPr>
              <w:t xml:space="preserve"> </w:t>
            </w:r>
          </w:p>
          <w:p w:rsidR="003F3014" w:rsidRPr="003F3014" w:rsidRDefault="003F3014" w:rsidP="003F3014">
            <w:pPr>
              <w:pStyle w:val="NoSpacing"/>
              <w:ind w:left="702" w:hanging="702"/>
              <w:rPr>
                <w:rFonts w:ascii="Arial" w:hAnsi="Arial" w:cs="Arial"/>
                <w:b/>
                <w:sz w:val="22"/>
              </w:rPr>
            </w:pPr>
          </w:p>
          <w:p w:rsidR="003F3014" w:rsidRDefault="003F3014" w:rsidP="003F3014">
            <w:pPr>
              <w:pStyle w:val="NoSpacing"/>
              <w:ind w:left="702" w:hanging="702"/>
              <w:rPr>
                <w:rFonts w:ascii="Arial" w:hAnsi="Arial" w:cs="Arial"/>
                <w:sz w:val="22"/>
              </w:rPr>
            </w:pPr>
            <w:r w:rsidRPr="003F3014">
              <w:rPr>
                <w:rFonts w:ascii="Arial" w:hAnsi="Arial" w:cs="Arial"/>
                <w:sz w:val="22"/>
              </w:rPr>
              <w:t>Time: 58’55”</w:t>
            </w:r>
          </w:p>
          <w:p w:rsidR="003F3014" w:rsidRPr="003F3014" w:rsidRDefault="003F3014" w:rsidP="003F3014">
            <w:pPr>
              <w:pStyle w:val="NoSpacing"/>
              <w:ind w:left="702" w:hanging="702"/>
              <w:rPr>
                <w:rFonts w:ascii="Arial" w:hAnsi="Arial" w:cs="Arial"/>
                <w:sz w:val="22"/>
              </w:rPr>
            </w:pPr>
          </w:p>
          <w:p w:rsidR="003F3014" w:rsidRPr="003F3014" w:rsidRDefault="003F3014" w:rsidP="003F3014">
            <w:pPr>
              <w:pStyle w:val="NoSpacing"/>
              <w:ind w:left="702" w:hanging="702"/>
              <w:rPr>
                <w:rFonts w:ascii="Arial" w:hAnsi="Arial" w:cs="Arial"/>
                <w:sz w:val="22"/>
              </w:rPr>
            </w:pPr>
          </w:p>
        </w:tc>
      </w:tr>
      <w:tr w:rsidR="00D24456" w:rsidRPr="003F3014" w:rsidTr="00946AC4">
        <w:tc>
          <w:tcPr>
            <w:tcW w:w="13770" w:type="dxa"/>
            <w:gridSpan w:val="4"/>
            <w:tcBorders>
              <w:bottom w:val="single" w:sz="4" w:space="0" w:color="auto"/>
            </w:tcBorders>
            <w:shd w:val="clear" w:color="auto" w:fill="DBE5F1" w:themeFill="accent1" w:themeFillTint="33"/>
          </w:tcPr>
          <w:p w:rsidR="00B47FFD" w:rsidRPr="003F3014" w:rsidRDefault="00946AC4" w:rsidP="00FD4F31">
            <w:pPr>
              <w:jc w:val="center"/>
              <w:rPr>
                <w:rFonts w:ascii="Arial" w:hAnsi="Arial" w:cs="Arial"/>
                <w:b/>
              </w:rPr>
            </w:pPr>
            <w:r w:rsidRPr="003F3014">
              <w:rPr>
                <w:rFonts w:ascii="Arial" w:hAnsi="Arial" w:cs="Arial"/>
                <w:b/>
              </w:rPr>
              <w:lastRenderedPageBreak/>
              <w:t>ELA Common Core Standards</w:t>
            </w:r>
            <w:r w:rsidR="00DC4181" w:rsidRPr="003F3014">
              <w:rPr>
                <w:rFonts w:ascii="Arial" w:hAnsi="Arial" w:cs="Arial"/>
                <w:b/>
              </w:rPr>
              <w:t xml:space="preserve"> addressed by task</w:t>
            </w:r>
          </w:p>
        </w:tc>
      </w:tr>
      <w:tr w:rsidR="00946AC4" w:rsidRPr="003F3014" w:rsidTr="00946AC4">
        <w:tc>
          <w:tcPr>
            <w:tcW w:w="13770" w:type="dxa"/>
            <w:gridSpan w:val="4"/>
            <w:shd w:val="clear" w:color="auto" w:fill="auto"/>
          </w:tcPr>
          <w:p w:rsidR="004314BA" w:rsidRPr="004314BA" w:rsidRDefault="00FB6229" w:rsidP="004314BA">
            <w:pPr>
              <w:numPr>
                <w:ilvl w:val="0"/>
                <w:numId w:val="24"/>
              </w:numPr>
              <w:shd w:val="clear" w:color="auto" w:fill="FFFFFF"/>
              <w:spacing w:before="100" w:beforeAutospacing="1" w:after="150" w:line="240" w:lineRule="atLeast"/>
              <w:ind w:left="0"/>
              <w:rPr>
                <w:rFonts w:ascii="Arial" w:hAnsi="Arial" w:cs="Arial"/>
              </w:rPr>
            </w:pPr>
            <w:hyperlink r:id="rId9" w:history="1">
              <w:r w:rsidR="004314BA" w:rsidRPr="004314BA">
                <w:rPr>
                  <w:rStyle w:val="Hyperlink"/>
                  <w:rFonts w:ascii="Arial" w:hAnsi="Arial" w:cs="Arial"/>
                  <w:color w:val="auto"/>
                </w:rPr>
                <w:t>CCSS.ELA-Literacy.RI.11-12.1</w:t>
              </w:r>
            </w:hyperlink>
            <w:r w:rsidR="004314BA" w:rsidRPr="004314BA">
              <w:rPr>
                <w:rStyle w:val="apple-converted-space"/>
                <w:rFonts w:ascii="Arial" w:hAnsi="Arial" w:cs="Arial"/>
              </w:rPr>
              <w:t> </w:t>
            </w:r>
            <w:r w:rsidR="004314BA" w:rsidRPr="004314BA">
              <w:rPr>
                <w:rFonts w:ascii="Arial" w:hAnsi="Arial" w:cs="Arial"/>
              </w:rPr>
              <w:t>Cite strong and thorough textual evidence to support analysis of what the text says explicitly as well as inferences drawn from the text, including determining where the text leaves matters uncertain.</w:t>
            </w:r>
          </w:p>
          <w:p w:rsidR="004314BA" w:rsidRPr="004314BA" w:rsidRDefault="00FB6229" w:rsidP="004314BA">
            <w:pPr>
              <w:numPr>
                <w:ilvl w:val="0"/>
                <w:numId w:val="25"/>
              </w:numPr>
              <w:shd w:val="clear" w:color="auto" w:fill="FFFFFF"/>
              <w:spacing w:before="100" w:beforeAutospacing="1" w:after="150" w:line="240" w:lineRule="atLeast"/>
              <w:ind w:left="0"/>
              <w:rPr>
                <w:rFonts w:ascii="Arial" w:hAnsi="Arial" w:cs="Arial"/>
              </w:rPr>
            </w:pPr>
            <w:hyperlink r:id="rId10" w:history="1">
              <w:r w:rsidR="004314BA" w:rsidRPr="004314BA">
                <w:rPr>
                  <w:rStyle w:val="Hyperlink"/>
                  <w:rFonts w:ascii="Arial" w:hAnsi="Arial" w:cs="Arial"/>
                  <w:color w:val="auto"/>
                </w:rPr>
                <w:t>CCSS.ELA-Literacy.RI.11-12.3</w:t>
              </w:r>
            </w:hyperlink>
            <w:r w:rsidR="004314BA" w:rsidRPr="004314BA">
              <w:rPr>
                <w:rStyle w:val="apple-converted-space"/>
                <w:rFonts w:ascii="Arial" w:hAnsi="Arial" w:cs="Arial"/>
              </w:rPr>
              <w:t> </w:t>
            </w:r>
            <w:r w:rsidR="004314BA" w:rsidRPr="004314BA">
              <w:rPr>
                <w:rFonts w:ascii="Arial" w:hAnsi="Arial" w:cs="Arial"/>
              </w:rPr>
              <w:t>Analyze a complex set of ideas or sequence of events and explain how specific individuals, ideas, or events interact and develop over the course of the text.</w:t>
            </w:r>
          </w:p>
          <w:p w:rsidR="004314BA" w:rsidRPr="004314BA" w:rsidRDefault="00FB6229" w:rsidP="004314BA">
            <w:pPr>
              <w:numPr>
                <w:ilvl w:val="0"/>
                <w:numId w:val="26"/>
              </w:numPr>
              <w:shd w:val="clear" w:color="auto" w:fill="FFFFFF"/>
              <w:spacing w:before="100" w:beforeAutospacing="1" w:after="150" w:line="240" w:lineRule="atLeast"/>
              <w:ind w:left="0"/>
              <w:rPr>
                <w:rFonts w:ascii="Arial" w:hAnsi="Arial" w:cs="Arial"/>
              </w:rPr>
            </w:pPr>
            <w:hyperlink r:id="rId11" w:history="1">
              <w:r w:rsidR="004314BA" w:rsidRPr="004314BA">
                <w:rPr>
                  <w:rStyle w:val="Hyperlink"/>
                  <w:rFonts w:ascii="Arial" w:hAnsi="Arial" w:cs="Arial"/>
                  <w:color w:val="auto"/>
                </w:rPr>
                <w:t>CCSS.ELA-Literacy.RI.11-12.7</w:t>
              </w:r>
            </w:hyperlink>
            <w:r w:rsidR="004314BA" w:rsidRPr="004314BA">
              <w:rPr>
                <w:rStyle w:val="apple-converted-space"/>
                <w:rFonts w:ascii="Arial" w:hAnsi="Arial" w:cs="Arial"/>
              </w:rPr>
              <w:t> </w:t>
            </w:r>
            <w:r w:rsidR="004314BA" w:rsidRPr="004314BA">
              <w:rPr>
                <w:rFonts w:ascii="Arial" w:hAnsi="Arial" w:cs="Arial"/>
              </w:rPr>
              <w:t>Integrate and evaluate multiple sources of information presented in different media or formats (e.g., visually, quantitatively) as well as in words in order to address a question or solve a problem.</w:t>
            </w:r>
          </w:p>
          <w:p w:rsidR="004314BA" w:rsidRPr="004314BA" w:rsidRDefault="00FB6229" w:rsidP="004314BA">
            <w:pPr>
              <w:numPr>
                <w:ilvl w:val="0"/>
                <w:numId w:val="27"/>
              </w:numPr>
              <w:shd w:val="clear" w:color="auto" w:fill="FFFFFF"/>
              <w:spacing w:before="100" w:beforeAutospacing="1" w:after="150" w:line="240" w:lineRule="atLeast"/>
              <w:ind w:left="0"/>
              <w:rPr>
                <w:rFonts w:ascii="Arial" w:hAnsi="Arial" w:cs="Arial"/>
              </w:rPr>
            </w:pPr>
            <w:hyperlink r:id="rId12" w:history="1">
              <w:r w:rsidR="004314BA" w:rsidRPr="004314BA">
                <w:rPr>
                  <w:rStyle w:val="Hyperlink"/>
                  <w:rFonts w:ascii="Arial" w:hAnsi="Arial" w:cs="Arial"/>
                  <w:color w:val="auto"/>
                </w:rPr>
                <w:t>CCSS.ELA-Literacy.W.11-12.9</w:t>
              </w:r>
            </w:hyperlink>
            <w:r w:rsidR="004314BA" w:rsidRPr="004314BA">
              <w:rPr>
                <w:rStyle w:val="apple-converted-space"/>
                <w:rFonts w:ascii="Arial" w:hAnsi="Arial" w:cs="Arial"/>
              </w:rPr>
              <w:t> </w:t>
            </w:r>
            <w:r w:rsidR="004314BA" w:rsidRPr="004314BA">
              <w:rPr>
                <w:rFonts w:ascii="Arial" w:hAnsi="Arial" w:cs="Arial"/>
              </w:rPr>
              <w:t>Draw evidence from literary or informational texts to support analysis, reflection, and research.</w:t>
            </w:r>
          </w:p>
          <w:p w:rsidR="004314BA" w:rsidRPr="004314BA" w:rsidRDefault="00FB6229" w:rsidP="004314BA">
            <w:pPr>
              <w:numPr>
                <w:ilvl w:val="0"/>
                <w:numId w:val="28"/>
              </w:numPr>
              <w:shd w:val="clear" w:color="auto" w:fill="FFFFFF"/>
              <w:spacing w:before="100" w:beforeAutospacing="1" w:after="150" w:line="240" w:lineRule="atLeast"/>
              <w:ind w:left="0"/>
              <w:rPr>
                <w:rFonts w:ascii="Arial" w:hAnsi="Arial" w:cs="Arial"/>
              </w:rPr>
            </w:pPr>
            <w:hyperlink r:id="rId13" w:history="1">
              <w:r w:rsidR="004314BA" w:rsidRPr="004314BA">
                <w:rPr>
                  <w:rStyle w:val="Hyperlink"/>
                  <w:rFonts w:ascii="Arial" w:hAnsi="Arial" w:cs="Arial"/>
                  <w:color w:val="auto"/>
                </w:rPr>
                <w:t>CCSS.ELA-Literacy.W.11-12.1</w:t>
              </w:r>
            </w:hyperlink>
            <w:r w:rsidR="004314BA" w:rsidRPr="004314BA">
              <w:rPr>
                <w:rStyle w:val="apple-converted-space"/>
                <w:rFonts w:ascii="Arial" w:hAnsi="Arial" w:cs="Arial"/>
              </w:rPr>
              <w:t> </w:t>
            </w:r>
            <w:r w:rsidR="004314BA" w:rsidRPr="004314BA">
              <w:rPr>
                <w:rFonts w:ascii="Arial" w:hAnsi="Arial" w:cs="Arial"/>
              </w:rPr>
              <w:t>Write arguments to support claims in an analysis of substantive topics or texts, using valid reasoning and relevant and sufficient evidence.</w:t>
            </w:r>
          </w:p>
          <w:p w:rsidR="00DA02F7" w:rsidRPr="004314BA" w:rsidRDefault="00FB6229" w:rsidP="004314BA">
            <w:pPr>
              <w:rPr>
                <w:rFonts w:ascii="Arial" w:hAnsi="Arial" w:cs="Arial"/>
                <w:color w:val="FF0000"/>
              </w:rPr>
            </w:pPr>
            <w:hyperlink r:id="rId14" w:history="1">
              <w:r w:rsidR="00DA02F7" w:rsidRPr="004314BA">
                <w:rPr>
                  <w:rStyle w:val="Hyperlink"/>
                  <w:rFonts w:ascii="Arial" w:hAnsi="Arial" w:cs="Arial"/>
                  <w:color w:val="auto"/>
                </w:rPr>
                <w:t>CCSS.ELA-Literacy.SL.11-12.3</w:t>
              </w:r>
            </w:hyperlink>
            <w:r w:rsidR="00DA02F7" w:rsidRPr="004314BA">
              <w:rPr>
                <w:rFonts w:ascii="Arial" w:hAnsi="Arial" w:cs="Arial"/>
              </w:rPr>
              <w:t xml:space="preserve"> Evaluate a speaker’s point of view, reasoning, and use of evidence and rhetoric, assessing the stance, premises, links among ideas, word choice, points of emphasis, and tone used.</w:t>
            </w:r>
          </w:p>
        </w:tc>
      </w:tr>
      <w:tr w:rsidR="00946AC4" w:rsidRPr="003F3014" w:rsidTr="002071FB">
        <w:tc>
          <w:tcPr>
            <w:tcW w:w="13770" w:type="dxa"/>
            <w:gridSpan w:val="4"/>
            <w:shd w:val="clear" w:color="auto" w:fill="DBE5F1" w:themeFill="accent1" w:themeFillTint="33"/>
          </w:tcPr>
          <w:p w:rsidR="00946AC4" w:rsidRPr="003F3014" w:rsidRDefault="00946AC4" w:rsidP="00B47FFD">
            <w:pPr>
              <w:jc w:val="center"/>
              <w:rPr>
                <w:rFonts w:ascii="Arial" w:hAnsi="Arial" w:cs="Arial"/>
                <w:b/>
              </w:rPr>
            </w:pPr>
            <w:r w:rsidRPr="003F3014">
              <w:rPr>
                <w:rFonts w:ascii="Arial" w:hAnsi="Arial" w:cs="Arial"/>
                <w:b/>
              </w:rPr>
              <w:t>What</w:t>
            </w:r>
            <w:r w:rsidR="00B47FFD" w:rsidRPr="003F3014">
              <w:rPr>
                <w:rFonts w:ascii="Arial" w:hAnsi="Arial" w:cs="Arial"/>
                <w:b/>
              </w:rPr>
              <w:t xml:space="preserve"> key insights should students take </w:t>
            </w:r>
            <w:r w:rsidRPr="003F3014">
              <w:rPr>
                <w:rFonts w:ascii="Arial" w:hAnsi="Arial" w:cs="Arial"/>
                <w:b/>
              </w:rPr>
              <w:t>from this text?</w:t>
            </w:r>
          </w:p>
        </w:tc>
      </w:tr>
      <w:tr w:rsidR="00946AC4" w:rsidRPr="003F3014" w:rsidTr="002071FB">
        <w:tc>
          <w:tcPr>
            <w:tcW w:w="13770" w:type="dxa"/>
            <w:gridSpan w:val="4"/>
            <w:shd w:val="clear" w:color="auto" w:fill="FFFFFF" w:themeFill="background1"/>
          </w:tcPr>
          <w:p w:rsidR="00946AC4" w:rsidRPr="002C2BCA" w:rsidRDefault="00AE5D80" w:rsidP="00AE49D5">
            <w:pPr>
              <w:pStyle w:val="ListParagraph"/>
              <w:numPr>
                <w:ilvl w:val="0"/>
                <w:numId w:val="23"/>
              </w:numPr>
              <w:rPr>
                <w:rFonts w:ascii="Arial" w:hAnsi="Arial" w:cs="Arial"/>
              </w:rPr>
            </w:pPr>
            <w:r w:rsidRPr="002C2BCA">
              <w:rPr>
                <w:rFonts w:ascii="Arial" w:hAnsi="Arial" w:cs="Arial"/>
              </w:rPr>
              <w:t>Students should</w:t>
            </w:r>
            <w:r w:rsidR="003F3014" w:rsidRPr="002C2BCA">
              <w:rPr>
                <w:rFonts w:ascii="Arial" w:hAnsi="Arial" w:cs="Arial"/>
              </w:rPr>
              <w:t xml:space="preserve"> compare and contrast two texts of different media.</w:t>
            </w:r>
          </w:p>
          <w:p w:rsidR="00AE5D80" w:rsidRPr="002C2BCA" w:rsidRDefault="00AE5D80" w:rsidP="00AE49D5">
            <w:pPr>
              <w:pStyle w:val="ListParagraph"/>
              <w:numPr>
                <w:ilvl w:val="0"/>
                <w:numId w:val="23"/>
              </w:numPr>
              <w:rPr>
                <w:rFonts w:ascii="Arial" w:hAnsi="Arial" w:cs="Arial"/>
              </w:rPr>
            </w:pPr>
            <w:r w:rsidRPr="002C2BCA">
              <w:rPr>
                <w:rFonts w:ascii="Arial" w:hAnsi="Arial" w:cs="Arial"/>
              </w:rPr>
              <w:t>Students should consider how events can spread.</w:t>
            </w:r>
          </w:p>
          <w:p w:rsidR="003F3014" w:rsidRPr="002C2BCA" w:rsidRDefault="003F3014" w:rsidP="00AE49D5">
            <w:pPr>
              <w:pStyle w:val="ListParagraph"/>
              <w:numPr>
                <w:ilvl w:val="0"/>
                <w:numId w:val="23"/>
              </w:numPr>
              <w:rPr>
                <w:rFonts w:ascii="Arial" w:hAnsi="Arial" w:cs="Arial"/>
              </w:rPr>
            </w:pPr>
            <w:r w:rsidRPr="002C2BCA">
              <w:rPr>
                <w:rFonts w:ascii="Arial" w:hAnsi="Arial" w:cs="Arial"/>
              </w:rPr>
              <w:t>Students should explore the idea of mass hysteria</w:t>
            </w:r>
          </w:p>
          <w:p w:rsidR="00946AC4" w:rsidRPr="003F3014" w:rsidRDefault="00946AC4" w:rsidP="002071FB">
            <w:pPr>
              <w:jc w:val="center"/>
              <w:rPr>
                <w:rFonts w:ascii="Arial" w:hAnsi="Arial" w:cs="Arial"/>
                <w:b/>
              </w:rPr>
            </w:pPr>
          </w:p>
        </w:tc>
      </w:tr>
      <w:tr w:rsidR="00946AC4" w:rsidRPr="003F3014" w:rsidTr="002071FB">
        <w:tc>
          <w:tcPr>
            <w:tcW w:w="13770" w:type="dxa"/>
            <w:gridSpan w:val="4"/>
            <w:shd w:val="clear" w:color="auto" w:fill="DBE5F1" w:themeFill="accent1" w:themeFillTint="33"/>
          </w:tcPr>
          <w:p w:rsidR="00946AC4" w:rsidRPr="003F3014" w:rsidRDefault="00946AC4" w:rsidP="002071FB">
            <w:pPr>
              <w:jc w:val="center"/>
              <w:rPr>
                <w:rFonts w:ascii="Arial" w:hAnsi="Arial" w:cs="Arial"/>
                <w:b/>
              </w:rPr>
            </w:pPr>
            <w:r w:rsidRPr="003F3014">
              <w:rPr>
                <w:rFonts w:ascii="Arial" w:hAnsi="Arial" w:cs="Arial"/>
                <w:b/>
              </w:rPr>
              <w:t xml:space="preserve">Text-Dependent Questions </w:t>
            </w:r>
          </w:p>
        </w:tc>
      </w:tr>
      <w:tr w:rsidR="00946AC4" w:rsidRPr="003F3014" w:rsidTr="002071FB">
        <w:trPr>
          <w:trHeight w:val="1412"/>
        </w:trPr>
        <w:tc>
          <w:tcPr>
            <w:tcW w:w="13770" w:type="dxa"/>
            <w:gridSpan w:val="4"/>
          </w:tcPr>
          <w:p w:rsidR="003F3014" w:rsidRPr="003F3014" w:rsidRDefault="003F3014" w:rsidP="003F3014">
            <w:pPr>
              <w:pStyle w:val="ListParagraph"/>
              <w:ind w:left="139"/>
              <w:rPr>
                <w:rFonts w:ascii="Arial" w:hAnsi="Arial" w:cs="Arial"/>
              </w:rPr>
            </w:pPr>
            <w:r w:rsidRPr="003F3014">
              <w:rPr>
                <w:rFonts w:ascii="Arial" w:hAnsi="Arial" w:cs="Arial"/>
              </w:rPr>
              <w:t>Responses to the questions should enrich the conversation with clear and articulate responses that mine the text for support to show clear understanding or legitimate search for meaning. Responses should drive the conversation forward by providing insight or depth to the discussion by introducing topics that have not already been discussed, providing a different or more complete perspective to the topic, or respectfully challenging other responses.</w:t>
            </w:r>
          </w:p>
          <w:p w:rsidR="003F3014" w:rsidRPr="003F3014" w:rsidRDefault="003F3014" w:rsidP="003F3014">
            <w:pPr>
              <w:pStyle w:val="NoSpacing"/>
              <w:rPr>
                <w:rFonts w:ascii="Arial" w:hAnsi="Arial" w:cs="Arial"/>
                <w:sz w:val="22"/>
              </w:rPr>
            </w:pPr>
          </w:p>
          <w:p w:rsidR="00DC4181" w:rsidRPr="003F3014" w:rsidRDefault="00324182" w:rsidP="00324182">
            <w:pPr>
              <w:pStyle w:val="NoSpacing"/>
              <w:numPr>
                <w:ilvl w:val="0"/>
                <w:numId w:val="22"/>
              </w:numPr>
              <w:rPr>
                <w:rFonts w:ascii="Arial" w:hAnsi="Arial" w:cs="Arial"/>
                <w:sz w:val="22"/>
              </w:rPr>
            </w:pPr>
            <w:r w:rsidRPr="003F3014">
              <w:rPr>
                <w:rFonts w:ascii="Arial" w:hAnsi="Arial" w:cs="Arial"/>
                <w:sz w:val="22"/>
              </w:rPr>
              <w:t xml:space="preserve">Discuss how the experience of listening to </w:t>
            </w:r>
            <w:r w:rsidR="002C10E4">
              <w:rPr>
                <w:rFonts w:ascii="Arial" w:hAnsi="Arial" w:cs="Arial"/>
                <w:sz w:val="22"/>
              </w:rPr>
              <w:t xml:space="preserve">“Contagious Laughter” from </w:t>
            </w:r>
            <w:proofErr w:type="spellStart"/>
            <w:r w:rsidR="002C10E4">
              <w:rPr>
                <w:rFonts w:ascii="Arial" w:hAnsi="Arial" w:cs="Arial"/>
                <w:sz w:val="22"/>
              </w:rPr>
              <w:t>Radio</w:t>
            </w:r>
            <w:r w:rsidRPr="003F3014">
              <w:rPr>
                <w:rFonts w:ascii="Arial" w:hAnsi="Arial" w:cs="Arial"/>
                <w:sz w:val="22"/>
              </w:rPr>
              <w:t>Lab</w:t>
            </w:r>
            <w:proofErr w:type="spellEnd"/>
            <w:r w:rsidRPr="003F3014">
              <w:rPr>
                <w:rFonts w:ascii="Arial" w:hAnsi="Arial" w:cs="Arial"/>
                <w:sz w:val="22"/>
              </w:rPr>
              <w:t xml:space="preserve"> is different from reading the text from the </w:t>
            </w:r>
            <w:r w:rsidRPr="003F3014">
              <w:rPr>
                <w:rFonts w:ascii="Arial" w:hAnsi="Arial" w:cs="Arial"/>
                <w:i/>
                <w:sz w:val="22"/>
              </w:rPr>
              <w:t>New York Post</w:t>
            </w:r>
            <w:r w:rsidRPr="003F3014">
              <w:rPr>
                <w:rFonts w:ascii="Arial" w:hAnsi="Arial" w:cs="Arial"/>
                <w:sz w:val="22"/>
              </w:rPr>
              <w:t xml:space="preserve">.  </w:t>
            </w:r>
            <w:r w:rsidR="003F3014" w:rsidRPr="003F3014">
              <w:rPr>
                <w:rFonts w:ascii="Arial" w:hAnsi="Arial" w:cs="Arial"/>
                <w:sz w:val="22"/>
              </w:rPr>
              <w:br/>
            </w:r>
          </w:p>
          <w:p w:rsidR="00352780" w:rsidRPr="003F3014" w:rsidRDefault="00352780" w:rsidP="00324182">
            <w:pPr>
              <w:pStyle w:val="NoSpacing"/>
              <w:numPr>
                <w:ilvl w:val="0"/>
                <w:numId w:val="22"/>
              </w:numPr>
              <w:rPr>
                <w:rFonts w:ascii="Arial" w:hAnsi="Arial" w:cs="Arial"/>
                <w:sz w:val="22"/>
              </w:rPr>
            </w:pPr>
            <w:r w:rsidRPr="003F3014">
              <w:rPr>
                <w:rFonts w:ascii="Arial" w:hAnsi="Arial" w:cs="Arial"/>
                <w:sz w:val="22"/>
              </w:rPr>
              <w:t>What quotes or moments</w:t>
            </w:r>
            <w:r w:rsidR="002C2BCA">
              <w:rPr>
                <w:rFonts w:ascii="Arial" w:hAnsi="Arial" w:cs="Arial"/>
                <w:sz w:val="22"/>
              </w:rPr>
              <w:t xml:space="preserve"> from both texts</w:t>
            </w:r>
            <w:r w:rsidRPr="003F3014">
              <w:rPr>
                <w:rFonts w:ascii="Arial" w:hAnsi="Arial" w:cs="Arial"/>
                <w:sz w:val="22"/>
              </w:rPr>
              <w:t xml:space="preserve"> strike you as the most</w:t>
            </w:r>
            <w:r w:rsidR="002C2BCA">
              <w:rPr>
                <w:rFonts w:ascii="Arial" w:hAnsi="Arial" w:cs="Arial"/>
                <w:sz w:val="22"/>
              </w:rPr>
              <w:t xml:space="preserve"> significant</w:t>
            </w:r>
            <w:r w:rsidRPr="003F3014">
              <w:rPr>
                <w:rFonts w:ascii="Arial" w:hAnsi="Arial" w:cs="Arial"/>
                <w:sz w:val="22"/>
              </w:rPr>
              <w:t>?</w:t>
            </w:r>
            <w:r w:rsidR="003F3014" w:rsidRPr="003F3014">
              <w:rPr>
                <w:rFonts w:ascii="Arial" w:hAnsi="Arial" w:cs="Arial"/>
                <w:sz w:val="22"/>
              </w:rPr>
              <w:br/>
            </w:r>
          </w:p>
          <w:p w:rsidR="00324182" w:rsidRPr="003F3014" w:rsidRDefault="00AE5D80" w:rsidP="00324182">
            <w:pPr>
              <w:pStyle w:val="NoSpacing"/>
              <w:numPr>
                <w:ilvl w:val="0"/>
                <w:numId w:val="22"/>
              </w:numPr>
              <w:rPr>
                <w:rFonts w:ascii="Arial" w:hAnsi="Arial" w:cs="Arial"/>
                <w:sz w:val="22"/>
              </w:rPr>
            </w:pPr>
            <w:r w:rsidRPr="003F3014">
              <w:rPr>
                <w:rFonts w:ascii="Arial" w:hAnsi="Arial" w:cs="Arial"/>
                <w:sz w:val="22"/>
              </w:rPr>
              <w:t>Identify and discuss the theories leading to the “outbreaks” in each text. What are the similarities between the two?</w:t>
            </w:r>
            <w:r w:rsidR="003F3014" w:rsidRPr="003F3014">
              <w:rPr>
                <w:rFonts w:ascii="Arial" w:hAnsi="Arial" w:cs="Arial"/>
                <w:sz w:val="22"/>
              </w:rPr>
              <w:br/>
            </w:r>
          </w:p>
          <w:p w:rsidR="00AE5D80" w:rsidRPr="003F3014" w:rsidRDefault="002C2BCA" w:rsidP="00324182">
            <w:pPr>
              <w:pStyle w:val="NoSpacing"/>
              <w:numPr>
                <w:ilvl w:val="0"/>
                <w:numId w:val="22"/>
              </w:numPr>
              <w:rPr>
                <w:rFonts w:ascii="Arial" w:hAnsi="Arial" w:cs="Arial"/>
                <w:sz w:val="22"/>
              </w:rPr>
            </w:pPr>
            <w:r>
              <w:rPr>
                <w:rFonts w:ascii="Arial" w:hAnsi="Arial" w:cs="Arial"/>
                <w:sz w:val="22"/>
              </w:rPr>
              <w:t>Each text expresses</w:t>
            </w:r>
            <w:r w:rsidR="00AE5D80" w:rsidRPr="003F3014">
              <w:rPr>
                <w:rFonts w:ascii="Arial" w:hAnsi="Arial" w:cs="Arial"/>
                <w:sz w:val="22"/>
              </w:rPr>
              <w:t xml:space="preserve"> </w:t>
            </w:r>
            <w:r>
              <w:rPr>
                <w:rFonts w:ascii="Arial" w:hAnsi="Arial" w:cs="Arial"/>
                <w:sz w:val="22"/>
              </w:rPr>
              <w:t xml:space="preserve">doubt </w:t>
            </w:r>
            <w:r w:rsidR="00AE5D80" w:rsidRPr="003F3014">
              <w:rPr>
                <w:rFonts w:ascii="Arial" w:hAnsi="Arial" w:cs="Arial"/>
                <w:sz w:val="22"/>
              </w:rPr>
              <w:t>as to the leading theories of</w:t>
            </w:r>
            <w:r w:rsidR="00352780" w:rsidRPr="003F3014">
              <w:rPr>
                <w:rFonts w:ascii="Arial" w:hAnsi="Arial" w:cs="Arial"/>
                <w:sz w:val="22"/>
              </w:rPr>
              <w:t xml:space="preserve"> the causes of the outbreaks.  Using examples from the text, discuss if this doubt is well founded.</w:t>
            </w:r>
            <w:r w:rsidR="003F3014" w:rsidRPr="003F3014">
              <w:rPr>
                <w:rFonts w:ascii="Arial" w:hAnsi="Arial" w:cs="Arial"/>
                <w:sz w:val="22"/>
              </w:rPr>
              <w:br/>
            </w:r>
          </w:p>
          <w:p w:rsidR="00AE5D80" w:rsidRPr="003F3014" w:rsidRDefault="00AE5D80" w:rsidP="00AE5D80">
            <w:pPr>
              <w:pStyle w:val="NoSpacing"/>
              <w:numPr>
                <w:ilvl w:val="0"/>
                <w:numId w:val="22"/>
              </w:numPr>
              <w:rPr>
                <w:rFonts w:ascii="Arial" w:hAnsi="Arial" w:cs="Arial"/>
                <w:sz w:val="22"/>
              </w:rPr>
            </w:pPr>
            <w:r w:rsidRPr="003F3014">
              <w:rPr>
                <w:rFonts w:ascii="Arial" w:hAnsi="Arial" w:cs="Arial"/>
                <w:sz w:val="22"/>
              </w:rPr>
              <w:t>Step-Back: Some research suggests that social n</w:t>
            </w:r>
            <w:r w:rsidR="002C10E4">
              <w:rPr>
                <w:rFonts w:ascii="Arial" w:hAnsi="Arial" w:cs="Arial"/>
                <w:sz w:val="22"/>
              </w:rPr>
              <w:t xml:space="preserve">etworks promote moments of mass </w:t>
            </w:r>
            <w:r w:rsidRPr="003F3014">
              <w:rPr>
                <w:rFonts w:ascii="Arial" w:hAnsi="Arial" w:cs="Arial"/>
                <w:sz w:val="22"/>
              </w:rPr>
              <w:t xml:space="preserve">hysteria.  Using examples from the text and your own knowledge of social networks, </w:t>
            </w:r>
            <w:r w:rsidR="002C2BCA">
              <w:rPr>
                <w:rFonts w:ascii="Arial" w:hAnsi="Arial" w:cs="Arial"/>
                <w:sz w:val="22"/>
              </w:rPr>
              <w:t>argue for or against</w:t>
            </w:r>
            <w:r w:rsidRPr="003F3014">
              <w:rPr>
                <w:rFonts w:ascii="Arial" w:hAnsi="Arial" w:cs="Arial"/>
                <w:sz w:val="22"/>
              </w:rPr>
              <w:t xml:space="preserve"> this theory.</w:t>
            </w:r>
          </w:p>
          <w:p w:rsidR="00946AC4" w:rsidRPr="003F3014" w:rsidRDefault="00946AC4" w:rsidP="00466A55">
            <w:pPr>
              <w:rPr>
                <w:rFonts w:ascii="Arial" w:hAnsi="Arial" w:cs="Arial"/>
              </w:rPr>
            </w:pPr>
          </w:p>
        </w:tc>
      </w:tr>
      <w:tr w:rsidR="00324182" w:rsidRPr="003F3014" w:rsidTr="003F3014">
        <w:tc>
          <w:tcPr>
            <w:tcW w:w="3834" w:type="dxa"/>
            <w:shd w:val="clear" w:color="auto" w:fill="DBE5F1" w:themeFill="accent1" w:themeFillTint="33"/>
          </w:tcPr>
          <w:p w:rsidR="00B47FFD" w:rsidRPr="003F3014" w:rsidRDefault="00B47FFD" w:rsidP="002071FB">
            <w:pPr>
              <w:jc w:val="center"/>
              <w:rPr>
                <w:rFonts w:ascii="Arial" w:hAnsi="Arial" w:cs="Arial"/>
                <w:b/>
              </w:rPr>
            </w:pPr>
            <w:r w:rsidRPr="003F3014">
              <w:rPr>
                <w:rFonts w:ascii="Arial" w:hAnsi="Arial" w:cs="Arial"/>
                <w:b/>
              </w:rPr>
              <w:t>Writing Mode</w:t>
            </w:r>
          </w:p>
        </w:tc>
        <w:tc>
          <w:tcPr>
            <w:tcW w:w="9936" w:type="dxa"/>
            <w:gridSpan w:val="3"/>
            <w:shd w:val="clear" w:color="auto" w:fill="DBE5F1" w:themeFill="accent1" w:themeFillTint="33"/>
          </w:tcPr>
          <w:p w:rsidR="00B47FFD" w:rsidRPr="003F3014" w:rsidRDefault="00B47FFD" w:rsidP="002071FB">
            <w:pPr>
              <w:jc w:val="center"/>
              <w:rPr>
                <w:rFonts w:ascii="Arial" w:hAnsi="Arial" w:cs="Arial"/>
                <w:b/>
              </w:rPr>
            </w:pPr>
            <w:r w:rsidRPr="003F3014">
              <w:rPr>
                <w:rFonts w:ascii="Arial" w:hAnsi="Arial" w:cs="Arial"/>
                <w:b/>
              </w:rPr>
              <w:t>Writing Prompt</w:t>
            </w:r>
          </w:p>
        </w:tc>
      </w:tr>
      <w:tr w:rsidR="00466A55" w:rsidRPr="003F3014" w:rsidTr="003F3014">
        <w:trPr>
          <w:trHeight w:val="1358"/>
        </w:trPr>
        <w:tc>
          <w:tcPr>
            <w:tcW w:w="3834" w:type="dxa"/>
          </w:tcPr>
          <w:p w:rsidR="00466A55" w:rsidRPr="003F3014" w:rsidRDefault="00DA02F7" w:rsidP="00DC4181">
            <w:pPr>
              <w:rPr>
                <w:rFonts w:ascii="Arial" w:hAnsi="Arial" w:cs="Arial"/>
              </w:rPr>
            </w:pPr>
            <w:r w:rsidRPr="003F3014">
              <w:rPr>
                <w:rFonts w:ascii="Arial" w:hAnsi="Arial" w:cs="Arial"/>
              </w:rPr>
              <w:lastRenderedPageBreak/>
              <w:t>Argumentative Bridge to Fiction</w:t>
            </w:r>
          </w:p>
        </w:tc>
        <w:tc>
          <w:tcPr>
            <w:tcW w:w="9936" w:type="dxa"/>
            <w:gridSpan w:val="3"/>
          </w:tcPr>
          <w:p w:rsidR="00CE4201" w:rsidRDefault="00466A55" w:rsidP="003F3014">
            <w:pPr>
              <w:pStyle w:val="NoSpacing"/>
              <w:rPr>
                <w:rFonts w:ascii="Arial" w:hAnsi="Arial" w:cs="Arial"/>
                <w:sz w:val="22"/>
              </w:rPr>
            </w:pPr>
            <w:r w:rsidRPr="003F3014">
              <w:rPr>
                <w:rFonts w:ascii="Arial" w:hAnsi="Arial" w:cs="Arial"/>
                <w:sz w:val="22"/>
              </w:rPr>
              <w:t xml:space="preserve">Bridge to Fiction:  Using </w:t>
            </w:r>
            <w:r w:rsidR="002C2BCA">
              <w:rPr>
                <w:rFonts w:ascii="Arial" w:hAnsi="Arial" w:cs="Arial"/>
                <w:sz w:val="22"/>
              </w:rPr>
              <w:t>information</w:t>
            </w:r>
            <w:r w:rsidRPr="003F3014">
              <w:rPr>
                <w:rFonts w:ascii="Arial" w:hAnsi="Arial" w:cs="Arial"/>
                <w:sz w:val="22"/>
              </w:rPr>
              <w:t xml:space="preserve"> from the texts “Contagious Laughter” and “17 Girls…,” craft an argument in which you examine whether or not the girls in Arthur Miller’s </w:t>
            </w:r>
            <w:r w:rsidRPr="003F3014">
              <w:rPr>
                <w:rFonts w:ascii="Arial" w:hAnsi="Arial" w:cs="Arial"/>
                <w:i/>
                <w:sz w:val="22"/>
              </w:rPr>
              <w:t>The Crucible</w:t>
            </w:r>
            <w:r w:rsidRPr="003F3014">
              <w:rPr>
                <w:rFonts w:ascii="Arial" w:hAnsi="Arial" w:cs="Arial"/>
                <w:sz w:val="22"/>
              </w:rPr>
              <w:t xml:space="preserve"> were truly afflicted wit</w:t>
            </w:r>
            <w:r w:rsidR="002C10E4">
              <w:rPr>
                <w:rFonts w:ascii="Arial" w:hAnsi="Arial" w:cs="Arial"/>
                <w:sz w:val="22"/>
              </w:rPr>
              <w:t xml:space="preserve">h a form of uncontrollable mass </w:t>
            </w:r>
            <w:r w:rsidRPr="003F3014">
              <w:rPr>
                <w:rFonts w:ascii="Arial" w:hAnsi="Arial" w:cs="Arial"/>
                <w:sz w:val="22"/>
              </w:rPr>
              <w:t>hysteria.  Be sure to support your argument with strong tex</w:t>
            </w:r>
            <w:r w:rsidR="00DA02F7" w:rsidRPr="003F3014">
              <w:rPr>
                <w:rFonts w:ascii="Arial" w:hAnsi="Arial" w:cs="Arial"/>
                <w:sz w:val="22"/>
              </w:rPr>
              <w:t xml:space="preserve">tual citation from all </w:t>
            </w:r>
            <w:r w:rsidR="002C2BCA">
              <w:rPr>
                <w:rFonts w:ascii="Arial" w:hAnsi="Arial" w:cs="Arial"/>
                <w:sz w:val="22"/>
              </w:rPr>
              <w:t xml:space="preserve">three </w:t>
            </w:r>
            <w:r w:rsidR="00DA02F7" w:rsidRPr="003F3014">
              <w:rPr>
                <w:rFonts w:ascii="Arial" w:hAnsi="Arial" w:cs="Arial"/>
                <w:sz w:val="22"/>
              </w:rPr>
              <w:t xml:space="preserve">texts.  </w:t>
            </w:r>
          </w:p>
          <w:p w:rsidR="00CE4201" w:rsidRDefault="00CE4201" w:rsidP="003F3014">
            <w:pPr>
              <w:pStyle w:val="NoSpacing"/>
              <w:rPr>
                <w:rFonts w:ascii="Arial" w:hAnsi="Arial" w:cs="Arial"/>
                <w:sz w:val="22"/>
              </w:rPr>
            </w:pPr>
          </w:p>
          <w:p w:rsidR="00B47FFD" w:rsidRPr="00CE4201" w:rsidRDefault="00DA02F7" w:rsidP="00CE4201">
            <w:pPr>
              <w:pStyle w:val="NoSpacing"/>
              <w:rPr>
                <w:rFonts w:ascii="Arial" w:hAnsi="Arial" w:cs="Arial"/>
                <w:sz w:val="22"/>
              </w:rPr>
            </w:pPr>
            <w:r w:rsidRPr="003F3014">
              <w:rPr>
                <w:rFonts w:ascii="Arial" w:hAnsi="Arial" w:cs="Arial"/>
                <w:sz w:val="22"/>
              </w:rPr>
              <w:t xml:space="preserve">Your essay will be </w:t>
            </w:r>
            <w:r w:rsidRPr="003F3014">
              <w:rPr>
                <w:rFonts w:ascii="Arial" w:hAnsi="Arial" w:cs="Arial"/>
                <w:b/>
                <w:sz w:val="22"/>
              </w:rPr>
              <w:t>evaluated</w:t>
            </w:r>
            <w:r w:rsidRPr="003F3014">
              <w:rPr>
                <w:rFonts w:ascii="Arial" w:hAnsi="Arial" w:cs="Arial"/>
                <w:sz w:val="22"/>
              </w:rPr>
              <w:t xml:space="preserve"> using the </w:t>
            </w:r>
            <w:hyperlink r:id="rId15" w:history="1">
              <w:r w:rsidRPr="003F3014">
                <w:rPr>
                  <w:rStyle w:val="Hyperlink"/>
                  <w:rFonts w:ascii="Arial" w:hAnsi="Arial" w:cs="Arial"/>
                  <w:color w:val="auto"/>
                  <w:sz w:val="22"/>
                </w:rPr>
                <w:t xml:space="preserve">TN </w:t>
              </w:r>
              <w:r w:rsidR="002C2BCA">
                <w:rPr>
                  <w:rStyle w:val="Hyperlink"/>
                  <w:rFonts w:ascii="Arial" w:hAnsi="Arial" w:cs="Arial"/>
                  <w:color w:val="auto"/>
                  <w:sz w:val="22"/>
                </w:rPr>
                <w:t>9-12 Argument</w:t>
              </w:r>
              <w:r w:rsidRPr="003F3014">
                <w:rPr>
                  <w:rStyle w:val="Hyperlink"/>
                  <w:rFonts w:ascii="Arial" w:hAnsi="Arial" w:cs="Arial"/>
                  <w:color w:val="auto"/>
                  <w:sz w:val="22"/>
                </w:rPr>
                <w:t xml:space="preserve"> Rubric</w:t>
              </w:r>
            </w:hyperlink>
            <w:r w:rsidRPr="003F3014">
              <w:rPr>
                <w:rFonts w:ascii="Arial" w:hAnsi="Arial" w:cs="Arial"/>
                <w:sz w:val="22"/>
              </w:rPr>
              <w:t>.</w:t>
            </w:r>
          </w:p>
        </w:tc>
      </w:tr>
      <w:tr w:rsidR="00DA02F7" w:rsidRPr="003F3014" w:rsidTr="003F3014">
        <w:trPr>
          <w:trHeight w:val="350"/>
        </w:trPr>
        <w:tc>
          <w:tcPr>
            <w:tcW w:w="3834" w:type="dxa"/>
          </w:tcPr>
          <w:p w:rsidR="00DA02F7" w:rsidRPr="003F3014" w:rsidRDefault="00AE49D5" w:rsidP="00DC4181">
            <w:pPr>
              <w:rPr>
                <w:rFonts w:ascii="Arial" w:hAnsi="Arial" w:cs="Arial"/>
                <w:color w:val="FF0000"/>
              </w:rPr>
            </w:pPr>
            <w:r w:rsidRPr="003F3014">
              <w:rPr>
                <w:rFonts w:ascii="Arial" w:hAnsi="Arial" w:cs="Arial"/>
              </w:rPr>
              <w:t>Argumentative</w:t>
            </w:r>
          </w:p>
        </w:tc>
        <w:tc>
          <w:tcPr>
            <w:tcW w:w="9936" w:type="dxa"/>
            <w:gridSpan w:val="3"/>
          </w:tcPr>
          <w:p w:rsidR="00DA02F7" w:rsidRPr="003F3014" w:rsidRDefault="002C10E4" w:rsidP="003F3014">
            <w:pPr>
              <w:pStyle w:val="NoSpacing"/>
              <w:rPr>
                <w:rFonts w:ascii="Arial" w:hAnsi="Arial" w:cs="Arial"/>
                <w:sz w:val="22"/>
              </w:rPr>
            </w:pPr>
            <w:r>
              <w:rPr>
                <w:rFonts w:ascii="Arial" w:hAnsi="Arial" w:cs="Arial"/>
                <w:sz w:val="22"/>
              </w:rPr>
              <w:t xml:space="preserve">Imagine that a mass </w:t>
            </w:r>
            <w:r w:rsidR="00AE49D5" w:rsidRPr="003F3014">
              <w:rPr>
                <w:rFonts w:ascii="Arial" w:hAnsi="Arial" w:cs="Arial"/>
                <w:sz w:val="22"/>
              </w:rPr>
              <w:t xml:space="preserve">hysteria outbreak similar to the ones mentioned in the articles has occurred in your community.  Using </w:t>
            </w:r>
            <w:r w:rsidR="002C2BCA">
              <w:rPr>
                <w:rFonts w:ascii="Arial" w:hAnsi="Arial" w:cs="Arial"/>
                <w:sz w:val="22"/>
              </w:rPr>
              <w:t>information</w:t>
            </w:r>
            <w:r w:rsidR="00AE49D5" w:rsidRPr="003F3014">
              <w:rPr>
                <w:rFonts w:ascii="Arial" w:hAnsi="Arial" w:cs="Arial"/>
                <w:sz w:val="22"/>
              </w:rPr>
              <w:t xml:space="preserve"> from the </w:t>
            </w:r>
            <w:r w:rsidR="002C2BCA">
              <w:rPr>
                <w:rFonts w:ascii="Arial" w:hAnsi="Arial" w:cs="Arial"/>
                <w:sz w:val="22"/>
              </w:rPr>
              <w:t xml:space="preserve">two </w:t>
            </w:r>
            <w:r w:rsidR="00AE49D5" w:rsidRPr="003F3014">
              <w:rPr>
                <w:rFonts w:ascii="Arial" w:hAnsi="Arial" w:cs="Arial"/>
                <w:sz w:val="22"/>
              </w:rPr>
              <w:t>text</w:t>
            </w:r>
            <w:r w:rsidR="002C2BCA">
              <w:rPr>
                <w:rFonts w:ascii="Arial" w:hAnsi="Arial" w:cs="Arial"/>
                <w:sz w:val="22"/>
              </w:rPr>
              <w:t>s</w:t>
            </w:r>
            <w:r w:rsidR="00AE49D5" w:rsidRPr="003F3014">
              <w:rPr>
                <w:rFonts w:ascii="Arial" w:hAnsi="Arial" w:cs="Arial"/>
                <w:sz w:val="22"/>
              </w:rPr>
              <w:t xml:space="preserve"> and, if needed, supplemented with additional research, craft an argument in which you argue that social media should or should not be temporarily banned in the community until the outbreak has passed.  </w:t>
            </w:r>
          </w:p>
          <w:p w:rsidR="00AE49D5" w:rsidRPr="003F3014" w:rsidRDefault="00AE49D5" w:rsidP="00AE49D5">
            <w:pPr>
              <w:pStyle w:val="NoSpacing"/>
              <w:ind w:left="760"/>
              <w:rPr>
                <w:rFonts w:ascii="Arial" w:hAnsi="Arial" w:cs="Arial"/>
                <w:sz w:val="22"/>
              </w:rPr>
            </w:pPr>
          </w:p>
          <w:p w:rsidR="00AE49D5" w:rsidRPr="003F3014" w:rsidRDefault="00AE49D5" w:rsidP="00CE4201">
            <w:pPr>
              <w:pStyle w:val="NoSpacing"/>
              <w:rPr>
                <w:rFonts w:ascii="Arial" w:hAnsi="Arial" w:cs="Arial"/>
                <w:sz w:val="22"/>
              </w:rPr>
            </w:pPr>
            <w:r w:rsidRPr="003F3014">
              <w:rPr>
                <w:rFonts w:ascii="Arial" w:hAnsi="Arial" w:cs="Arial"/>
                <w:sz w:val="22"/>
              </w:rPr>
              <w:t xml:space="preserve">Your essay will be </w:t>
            </w:r>
            <w:r w:rsidRPr="003F3014">
              <w:rPr>
                <w:rFonts w:ascii="Arial" w:hAnsi="Arial" w:cs="Arial"/>
                <w:b/>
                <w:sz w:val="22"/>
              </w:rPr>
              <w:t>evaluated</w:t>
            </w:r>
            <w:r w:rsidRPr="003F3014">
              <w:rPr>
                <w:rFonts w:ascii="Arial" w:hAnsi="Arial" w:cs="Arial"/>
                <w:sz w:val="22"/>
              </w:rPr>
              <w:t xml:space="preserve"> using the </w:t>
            </w:r>
            <w:hyperlink r:id="rId16" w:history="1">
              <w:r w:rsidRPr="003F3014">
                <w:rPr>
                  <w:rStyle w:val="Hyperlink"/>
                  <w:rFonts w:ascii="Arial" w:hAnsi="Arial" w:cs="Arial"/>
                  <w:color w:val="auto"/>
                  <w:sz w:val="22"/>
                </w:rPr>
                <w:t xml:space="preserve">TN </w:t>
              </w:r>
              <w:r w:rsidR="002C2BCA">
                <w:rPr>
                  <w:rStyle w:val="Hyperlink"/>
                  <w:rFonts w:ascii="Arial" w:hAnsi="Arial" w:cs="Arial"/>
                  <w:color w:val="auto"/>
                  <w:sz w:val="22"/>
                </w:rPr>
                <w:t xml:space="preserve">9-12 </w:t>
              </w:r>
              <w:r w:rsidRPr="003F3014">
                <w:rPr>
                  <w:rStyle w:val="Hyperlink"/>
                  <w:rFonts w:ascii="Arial" w:hAnsi="Arial" w:cs="Arial"/>
                  <w:color w:val="auto"/>
                  <w:sz w:val="22"/>
                </w:rPr>
                <w:t>Argum</w:t>
              </w:r>
              <w:r w:rsidR="002C2BCA">
                <w:rPr>
                  <w:rStyle w:val="Hyperlink"/>
                  <w:rFonts w:ascii="Arial" w:hAnsi="Arial" w:cs="Arial"/>
                  <w:color w:val="auto"/>
                  <w:sz w:val="22"/>
                </w:rPr>
                <w:t>ent</w:t>
              </w:r>
              <w:r w:rsidRPr="003F3014">
                <w:rPr>
                  <w:rStyle w:val="Hyperlink"/>
                  <w:rFonts w:ascii="Arial" w:hAnsi="Arial" w:cs="Arial"/>
                  <w:color w:val="auto"/>
                  <w:sz w:val="22"/>
                </w:rPr>
                <w:t xml:space="preserve"> Rubric</w:t>
              </w:r>
            </w:hyperlink>
            <w:r w:rsidRPr="003F3014">
              <w:rPr>
                <w:rFonts w:ascii="Arial" w:hAnsi="Arial" w:cs="Arial"/>
                <w:sz w:val="22"/>
              </w:rPr>
              <w:t>.</w:t>
            </w:r>
            <w:bookmarkStart w:id="0" w:name="_GoBack"/>
            <w:bookmarkEnd w:id="0"/>
          </w:p>
        </w:tc>
      </w:tr>
    </w:tbl>
    <w:p w:rsidR="004D770B" w:rsidRPr="003F3014" w:rsidRDefault="004D770B" w:rsidP="00466A55">
      <w:pPr>
        <w:spacing w:line="240" w:lineRule="auto"/>
        <w:rPr>
          <w:rFonts w:ascii="Arial" w:hAnsi="Arial" w:cs="Arial"/>
          <w:color w:val="FF0000"/>
        </w:rPr>
      </w:pPr>
    </w:p>
    <w:sectPr w:rsidR="004D770B" w:rsidRPr="003F3014" w:rsidSect="00E55F1E">
      <w:pgSz w:w="15840" w:h="12240" w:orient="landscape" w:code="1"/>
      <w:pgMar w:top="450" w:right="72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E0D"/>
    <w:multiLevelType w:val="hybridMultilevel"/>
    <w:tmpl w:val="5724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1308C"/>
    <w:multiLevelType w:val="hybridMultilevel"/>
    <w:tmpl w:val="DDFE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C401A"/>
    <w:multiLevelType w:val="hybridMultilevel"/>
    <w:tmpl w:val="AF04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D3D"/>
    <w:multiLevelType w:val="multilevel"/>
    <w:tmpl w:val="51DC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47B4D"/>
    <w:multiLevelType w:val="hybridMultilevel"/>
    <w:tmpl w:val="4994F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945CDC"/>
    <w:multiLevelType w:val="hybridMultilevel"/>
    <w:tmpl w:val="4254DCE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nsid w:val="172234BA"/>
    <w:multiLevelType w:val="multilevel"/>
    <w:tmpl w:val="18F8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3C762D"/>
    <w:multiLevelType w:val="hybridMultilevel"/>
    <w:tmpl w:val="44480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CD4A56"/>
    <w:multiLevelType w:val="hybridMultilevel"/>
    <w:tmpl w:val="32D2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4D5F49"/>
    <w:multiLevelType w:val="multilevel"/>
    <w:tmpl w:val="80C2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274219"/>
    <w:multiLevelType w:val="hybridMultilevel"/>
    <w:tmpl w:val="0DB084E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nsid w:val="3A5E68DA"/>
    <w:multiLevelType w:val="hybridMultilevel"/>
    <w:tmpl w:val="A184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ED53C7"/>
    <w:multiLevelType w:val="hybridMultilevel"/>
    <w:tmpl w:val="69B4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F3ECB"/>
    <w:multiLevelType w:val="multilevel"/>
    <w:tmpl w:val="753A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955128"/>
    <w:multiLevelType w:val="hybridMultilevel"/>
    <w:tmpl w:val="4356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E439A3"/>
    <w:multiLevelType w:val="hybridMultilevel"/>
    <w:tmpl w:val="B8CC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5F57F2"/>
    <w:multiLevelType w:val="hybridMultilevel"/>
    <w:tmpl w:val="50C63C40"/>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7">
    <w:nsid w:val="54772EF8"/>
    <w:multiLevelType w:val="hybridMultilevel"/>
    <w:tmpl w:val="CC7A00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D937C7"/>
    <w:multiLevelType w:val="hybridMultilevel"/>
    <w:tmpl w:val="40823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150B73"/>
    <w:multiLevelType w:val="hybridMultilevel"/>
    <w:tmpl w:val="E83CE978"/>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0">
    <w:nsid w:val="5AF479A2"/>
    <w:multiLevelType w:val="hybridMultilevel"/>
    <w:tmpl w:val="8AA0A1DA"/>
    <w:lvl w:ilvl="0" w:tplc="FA844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FD7ECD"/>
    <w:multiLevelType w:val="hybridMultilevel"/>
    <w:tmpl w:val="AB4C1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4714AB"/>
    <w:multiLevelType w:val="hybridMultilevel"/>
    <w:tmpl w:val="7CA2B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E816C1"/>
    <w:multiLevelType w:val="hybridMultilevel"/>
    <w:tmpl w:val="FAC4E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2964D6"/>
    <w:multiLevelType w:val="hybridMultilevel"/>
    <w:tmpl w:val="4F6688FA"/>
    <w:lvl w:ilvl="0" w:tplc="F7B8E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532DDD"/>
    <w:multiLevelType w:val="multilevel"/>
    <w:tmpl w:val="5060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8F7701"/>
    <w:multiLevelType w:val="hybridMultilevel"/>
    <w:tmpl w:val="44480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9"/>
  </w:num>
  <w:num w:numId="4">
    <w:abstractNumId w:val="21"/>
  </w:num>
  <w:num w:numId="5">
    <w:abstractNumId w:val="24"/>
  </w:num>
  <w:num w:numId="6">
    <w:abstractNumId w:val="1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6"/>
  </w:num>
  <w:num w:numId="10">
    <w:abstractNumId w:val="7"/>
  </w:num>
  <w:num w:numId="11">
    <w:abstractNumId w:val="17"/>
  </w:num>
  <w:num w:numId="12">
    <w:abstractNumId w:val="4"/>
  </w:num>
  <w:num w:numId="13">
    <w:abstractNumId w:val="1"/>
  </w:num>
  <w:num w:numId="14">
    <w:abstractNumId w:val="14"/>
  </w:num>
  <w:num w:numId="15">
    <w:abstractNumId w:val="8"/>
  </w:num>
  <w:num w:numId="16">
    <w:abstractNumId w:val="5"/>
  </w:num>
  <w:num w:numId="17">
    <w:abstractNumId w:val="10"/>
  </w:num>
  <w:num w:numId="18">
    <w:abstractNumId w:val="15"/>
  </w:num>
  <w:num w:numId="19">
    <w:abstractNumId w:val="12"/>
  </w:num>
  <w:num w:numId="20">
    <w:abstractNumId w:val="2"/>
  </w:num>
  <w:num w:numId="21">
    <w:abstractNumId w:val="0"/>
  </w:num>
  <w:num w:numId="22">
    <w:abstractNumId w:val="16"/>
  </w:num>
  <w:num w:numId="23">
    <w:abstractNumId w:val="11"/>
  </w:num>
  <w:num w:numId="24">
    <w:abstractNumId w:val="13"/>
  </w:num>
  <w:num w:numId="25">
    <w:abstractNumId w:val="6"/>
  </w:num>
  <w:num w:numId="26">
    <w:abstractNumId w:val="3"/>
  </w:num>
  <w:num w:numId="27">
    <w:abstractNumId w:val="9"/>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4456"/>
    <w:rsid w:val="00005C97"/>
    <w:rsid w:val="000238F5"/>
    <w:rsid w:val="0007024E"/>
    <w:rsid w:val="000808A0"/>
    <w:rsid w:val="000A178D"/>
    <w:rsid w:val="000F426E"/>
    <w:rsid w:val="000F5986"/>
    <w:rsid w:val="00226E24"/>
    <w:rsid w:val="00241FB0"/>
    <w:rsid w:val="002813AC"/>
    <w:rsid w:val="002C10E4"/>
    <w:rsid w:val="002C2BCA"/>
    <w:rsid w:val="00324182"/>
    <w:rsid w:val="00352780"/>
    <w:rsid w:val="003F3014"/>
    <w:rsid w:val="004314BA"/>
    <w:rsid w:val="004423D6"/>
    <w:rsid w:val="00466A55"/>
    <w:rsid w:val="004A5231"/>
    <w:rsid w:val="004C39AD"/>
    <w:rsid w:val="004D770B"/>
    <w:rsid w:val="005012F5"/>
    <w:rsid w:val="005C6C76"/>
    <w:rsid w:val="006C5B83"/>
    <w:rsid w:val="00711FC0"/>
    <w:rsid w:val="007408FA"/>
    <w:rsid w:val="00742799"/>
    <w:rsid w:val="00794257"/>
    <w:rsid w:val="007E05B2"/>
    <w:rsid w:val="00823196"/>
    <w:rsid w:val="00823FB1"/>
    <w:rsid w:val="00882CE0"/>
    <w:rsid w:val="00894B41"/>
    <w:rsid w:val="008E3728"/>
    <w:rsid w:val="008F04D9"/>
    <w:rsid w:val="00902C3B"/>
    <w:rsid w:val="0090341A"/>
    <w:rsid w:val="00946AC4"/>
    <w:rsid w:val="009B6B7A"/>
    <w:rsid w:val="009D2444"/>
    <w:rsid w:val="00AE49D5"/>
    <w:rsid w:val="00AE5D80"/>
    <w:rsid w:val="00B47FFD"/>
    <w:rsid w:val="00B53F0A"/>
    <w:rsid w:val="00C5584D"/>
    <w:rsid w:val="00C759F9"/>
    <w:rsid w:val="00CD30CC"/>
    <w:rsid w:val="00CE4201"/>
    <w:rsid w:val="00D24456"/>
    <w:rsid w:val="00D365F0"/>
    <w:rsid w:val="00DA02F7"/>
    <w:rsid w:val="00DC4181"/>
    <w:rsid w:val="00F5195D"/>
    <w:rsid w:val="00F70154"/>
    <w:rsid w:val="00FB6229"/>
    <w:rsid w:val="00FD3B4A"/>
    <w:rsid w:val="00FD4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41A"/>
  </w:style>
  <w:style w:type="paragraph" w:styleId="Heading1">
    <w:name w:val="heading 1"/>
    <w:basedOn w:val="Normal"/>
    <w:link w:val="Heading1Char"/>
    <w:uiPriority w:val="9"/>
    <w:qFormat/>
    <w:rsid w:val="00DA02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4456"/>
    <w:pPr>
      <w:ind w:left="720"/>
      <w:contextualSpacing/>
    </w:pPr>
  </w:style>
  <w:style w:type="paragraph" w:styleId="NoSpacing">
    <w:name w:val="No Spacing"/>
    <w:uiPriority w:val="1"/>
    <w:qFormat/>
    <w:rsid w:val="00711FC0"/>
    <w:pPr>
      <w:spacing w:after="0" w:line="240" w:lineRule="auto"/>
    </w:pPr>
    <w:rPr>
      <w:rFonts w:ascii="Times New Roman" w:hAnsi="Times New Roman"/>
      <w:sz w:val="24"/>
    </w:rPr>
  </w:style>
  <w:style w:type="character" w:styleId="Hyperlink">
    <w:name w:val="Hyperlink"/>
    <w:basedOn w:val="DefaultParagraphFont"/>
    <w:uiPriority w:val="99"/>
    <w:unhideWhenUsed/>
    <w:rsid w:val="00711FC0"/>
    <w:rPr>
      <w:color w:val="0000FF"/>
      <w:u w:val="single"/>
    </w:rPr>
  </w:style>
  <w:style w:type="character" w:styleId="FollowedHyperlink">
    <w:name w:val="FollowedHyperlink"/>
    <w:basedOn w:val="DefaultParagraphFont"/>
    <w:uiPriority w:val="99"/>
    <w:semiHidden/>
    <w:unhideWhenUsed/>
    <w:rsid w:val="00C759F9"/>
    <w:rPr>
      <w:color w:val="800080" w:themeColor="followedHyperlink"/>
      <w:u w:val="single"/>
    </w:rPr>
  </w:style>
  <w:style w:type="character" w:customStyle="1" w:styleId="definition">
    <w:name w:val="definition"/>
    <w:basedOn w:val="DefaultParagraphFont"/>
    <w:rsid w:val="005C6C76"/>
  </w:style>
  <w:style w:type="paragraph" w:styleId="NormalWeb">
    <w:name w:val="Normal (Web)"/>
    <w:basedOn w:val="Normal"/>
    <w:uiPriority w:val="99"/>
    <w:semiHidden/>
    <w:unhideWhenUsed/>
    <w:rsid w:val="005C6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number">
    <w:name w:val="tgnumber"/>
    <w:basedOn w:val="DefaultParagraphFont"/>
    <w:rsid w:val="005C6C76"/>
  </w:style>
  <w:style w:type="character" w:customStyle="1" w:styleId="Heading1Char">
    <w:name w:val="Heading 1 Char"/>
    <w:basedOn w:val="DefaultParagraphFont"/>
    <w:link w:val="Heading1"/>
    <w:uiPriority w:val="9"/>
    <w:rsid w:val="00DA02F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314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02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4456"/>
    <w:pPr>
      <w:ind w:left="720"/>
      <w:contextualSpacing/>
    </w:pPr>
  </w:style>
  <w:style w:type="paragraph" w:styleId="NoSpacing">
    <w:name w:val="No Spacing"/>
    <w:uiPriority w:val="1"/>
    <w:qFormat/>
    <w:rsid w:val="00711FC0"/>
    <w:pPr>
      <w:spacing w:after="0" w:line="240" w:lineRule="auto"/>
    </w:pPr>
    <w:rPr>
      <w:rFonts w:ascii="Times New Roman" w:hAnsi="Times New Roman"/>
      <w:sz w:val="24"/>
    </w:rPr>
  </w:style>
  <w:style w:type="character" w:styleId="Hyperlink">
    <w:name w:val="Hyperlink"/>
    <w:basedOn w:val="DefaultParagraphFont"/>
    <w:uiPriority w:val="99"/>
    <w:unhideWhenUsed/>
    <w:rsid w:val="00711FC0"/>
    <w:rPr>
      <w:color w:val="0000FF"/>
      <w:u w:val="single"/>
    </w:rPr>
  </w:style>
  <w:style w:type="character" w:styleId="FollowedHyperlink">
    <w:name w:val="FollowedHyperlink"/>
    <w:basedOn w:val="DefaultParagraphFont"/>
    <w:uiPriority w:val="99"/>
    <w:semiHidden/>
    <w:unhideWhenUsed/>
    <w:rsid w:val="00C759F9"/>
    <w:rPr>
      <w:color w:val="800080" w:themeColor="followedHyperlink"/>
      <w:u w:val="single"/>
    </w:rPr>
  </w:style>
  <w:style w:type="character" w:customStyle="1" w:styleId="definition">
    <w:name w:val="definition"/>
    <w:basedOn w:val="DefaultParagraphFont"/>
    <w:rsid w:val="005C6C76"/>
  </w:style>
  <w:style w:type="paragraph" w:styleId="NormalWeb">
    <w:name w:val="Normal (Web)"/>
    <w:basedOn w:val="Normal"/>
    <w:uiPriority w:val="99"/>
    <w:semiHidden/>
    <w:unhideWhenUsed/>
    <w:rsid w:val="005C6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number">
    <w:name w:val="tgnumber"/>
    <w:basedOn w:val="DefaultParagraphFont"/>
    <w:rsid w:val="005C6C76"/>
  </w:style>
  <w:style w:type="character" w:customStyle="1" w:styleId="Heading1Char">
    <w:name w:val="Heading 1 Char"/>
    <w:basedOn w:val="DefaultParagraphFont"/>
    <w:link w:val="Heading1"/>
    <w:uiPriority w:val="9"/>
    <w:rsid w:val="00DA02F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84157328">
      <w:bodyDiv w:val="1"/>
      <w:marLeft w:val="0"/>
      <w:marRight w:val="0"/>
      <w:marTop w:val="0"/>
      <w:marBottom w:val="0"/>
      <w:divBdr>
        <w:top w:val="none" w:sz="0" w:space="0" w:color="auto"/>
        <w:left w:val="none" w:sz="0" w:space="0" w:color="auto"/>
        <w:bottom w:val="none" w:sz="0" w:space="0" w:color="auto"/>
        <w:right w:val="none" w:sz="0" w:space="0" w:color="auto"/>
      </w:divBdr>
    </w:div>
    <w:div w:id="775487517">
      <w:bodyDiv w:val="1"/>
      <w:marLeft w:val="0"/>
      <w:marRight w:val="0"/>
      <w:marTop w:val="0"/>
      <w:marBottom w:val="0"/>
      <w:divBdr>
        <w:top w:val="none" w:sz="0" w:space="0" w:color="auto"/>
        <w:left w:val="none" w:sz="0" w:space="0" w:color="auto"/>
        <w:bottom w:val="none" w:sz="0" w:space="0" w:color="auto"/>
        <w:right w:val="none" w:sz="0" w:space="0" w:color="auto"/>
      </w:divBdr>
    </w:div>
    <w:div w:id="1249193405">
      <w:bodyDiv w:val="1"/>
      <w:marLeft w:val="0"/>
      <w:marRight w:val="0"/>
      <w:marTop w:val="0"/>
      <w:marBottom w:val="0"/>
      <w:divBdr>
        <w:top w:val="none" w:sz="0" w:space="0" w:color="auto"/>
        <w:left w:val="none" w:sz="0" w:space="0" w:color="auto"/>
        <w:bottom w:val="none" w:sz="0" w:space="0" w:color="auto"/>
        <w:right w:val="none" w:sz="0" w:space="0" w:color="auto"/>
      </w:divBdr>
    </w:div>
    <w:div w:id="1309632459">
      <w:bodyDiv w:val="1"/>
      <w:marLeft w:val="0"/>
      <w:marRight w:val="0"/>
      <w:marTop w:val="0"/>
      <w:marBottom w:val="0"/>
      <w:divBdr>
        <w:top w:val="none" w:sz="0" w:space="0" w:color="auto"/>
        <w:left w:val="none" w:sz="0" w:space="0" w:color="auto"/>
        <w:bottom w:val="none" w:sz="0" w:space="0" w:color="auto"/>
        <w:right w:val="none" w:sz="0" w:space="0" w:color="auto"/>
      </w:divBdr>
    </w:div>
    <w:div w:id="1365983895">
      <w:bodyDiv w:val="1"/>
      <w:marLeft w:val="0"/>
      <w:marRight w:val="0"/>
      <w:marTop w:val="0"/>
      <w:marBottom w:val="0"/>
      <w:divBdr>
        <w:top w:val="none" w:sz="0" w:space="0" w:color="auto"/>
        <w:left w:val="none" w:sz="0" w:space="0" w:color="auto"/>
        <w:bottom w:val="none" w:sz="0" w:space="0" w:color="auto"/>
        <w:right w:val="none" w:sz="0" w:space="0" w:color="auto"/>
      </w:divBdr>
      <w:divsChild>
        <w:div w:id="1225216940">
          <w:marLeft w:val="0"/>
          <w:marRight w:val="0"/>
          <w:marTop w:val="0"/>
          <w:marBottom w:val="0"/>
          <w:divBdr>
            <w:top w:val="none" w:sz="0" w:space="0" w:color="auto"/>
            <w:left w:val="none" w:sz="0" w:space="0" w:color="auto"/>
            <w:bottom w:val="none" w:sz="0" w:space="0" w:color="auto"/>
            <w:right w:val="none" w:sz="0" w:space="0" w:color="auto"/>
          </w:divBdr>
          <w:divsChild>
            <w:div w:id="1667787021">
              <w:marLeft w:val="0"/>
              <w:marRight w:val="0"/>
              <w:marTop w:val="0"/>
              <w:marBottom w:val="0"/>
              <w:divBdr>
                <w:top w:val="none" w:sz="0" w:space="0" w:color="auto"/>
                <w:left w:val="none" w:sz="0" w:space="0" w:color="auto"/>
                <w:bottom w:val="none" w:sz="0" w:space="0" w:color="auto"/>
                <w:right w:val="none" w:sz="0" w:space="0" w:color="auto"/>
              </w:divBdr>
              <w:divsChild>
                <w:div w:id="756245884">
                  <w:marLeft w:val="0"/>
                  <w:marRight w:val="0"/>
                  <w:marTop w:val="0"/>
                  <w:marBottom w:val="0"/>
                  <w:divBdr>
                    <w:top w:val="none" w:sz="0" w:space="0" w:color="auto"/>
                    <w:left w:val="none" w:sz="0" w:space="0" w:color="auto"/>
                    <w:bottom w:val="none" w:sz="0" w:space="0" w:color="auto"/>
                    <w:right w:val="none" w:sz="0" w:space="0" w:color="auto"/>
                  </w:divBdr>
                </w:div>
                <w:div w:id="16085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7435">
          <w:marLeft w:val="0"/>
          <w:marRight w:val="0"/>
          <w:marTop w:val="0"/>
          <w:marBottom w:val="0"/>
          <w:divBdr>
            <w:top w:val="none" w:sz="0" w:space="0" w:color="auto"/>
            <w:left w:val="none" w:sz="0" w:space="0" w:color="auto"/>
            <w:bottom w:val="none" w:sz="0" w:space="0" w:color="auto"/>
            <w:right w:val="none" w:sz="0" w:space="0" w:color="auto"/>
          </w:divBdr>
        </w:div>
      </w:divsChild>
    </w:div>
    <w:div w:id="1445151577">
      <w:bodyDiv w:val="1"/>
      <w:marLeft w:val="0"/>
      <w:marRight w:val="0"/>
      <w:marTop w:val="0"/>
      <w:marBottom w:val="0"/>
      <w:divBdr>
        <w:top w:val="none" w:sz="0" w:space="0" w:color="auto"/>
        <w:left w:val="none" w:sz="0" w:space="0" w:color="auto"/>
        <w:bottom w:val="none" w:sz="0" w:space="0" w:color="auto"/>
        <w:right w:val="none" w:sz="0" w:space="0" w:color="auto"/>
      </w:divBdr>
    </w:div>
    <w:div w:id="17434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adiolab.org/search/?q=war+of+the+worlds%23q=war%20of%20the%20worlds%20" TargetMode="External"/><Relationship Id="rId13" Type="http://schemas.openxmlformats.org/officeDocument/2006/relationships/hyperlink" Target="http://www.corestandards.org/ELA-Literacy/W/11-12/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cation.nh.gov/spotlight/ccss/documents/literary-text-rubric.pdf" TargetMode="External"/><Relationship Id="rId12" Type="http://schemas.openxmlformats.org/officeDocument/2006/relationships/hyperlink" Target="http://www.corestandards.org/ELA-Literacy/W/11-12/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ncore.org/english_language_arts/assessment/scoring_resources.aspx"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nypost.com/p/news/local/what_makes_them_tic_N5feofLwNdnVferxw0awIJ" TargetMode="External"/><Relationship Id="rId11" Type="http://schemas.openxmlformats.org/officeDocument/2006/relationships/hyperlink" Target="http://www.corestandards.org/ELA-Literacy/RI/11-12/7/" TargetMode="External"/><Relationship Id="rId5" Type="http://schemas.openxmlformats.org/officeDocument/2006/relationships/hyperlink" Target="http://go.galegroup.com/ps/i.do?id=GALE|A285357461&amp;v=2.1&amp;u=tel_s_tsla&amp;it=r&amp;p=STND&amp;sw=w" TargetMode="External"/><Relationship Id="rId15" Type="http://schemas.openxmlformats.org/officeDocument/2006/relationships/hyperlink" Target="http://www.tncore.org/english_language_arts/assessment/scoring_resources.aspx" TargetMode="External"/><Relationship Id="rId10" Type="http://schemas.openxmlformats.org/officeDocument/2006/relationships/hyperlink" Target="http://www.corestandards.org/ELA-Literacy/RI/11-12/3/" TargetMode="External"/><Relationship Id="rId4" Type="http://schemas.openxmlformats.org/officeDocument/2006/relationships/webSettings" Target="webSettings.xml"/><Relationship Id="rId9" Type="http://schemas.openxmlformats.org/officeDocument/2006/relationships/hyperlink" Target="http://www.corestandards.org/ELA-Literacy/RI/11-12/1/" TargetMode="External"/><Relationship Id="rId14" Type="http://schemas.openxmlformats.org/officeDocument/2006/relationships/hyperlink" Target="http://www.corestandards.org/ELA-Literacy/SL/11-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Tennessee</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 M Flores</dc:creator>
  <cp:lastModifiedBy>Lior Klirs</cp:lastModifiedBy>
  <cp:revision>6</cp:revision>
  <cp:lastPrinted>2013-07-02T13:43:00Z</cp:lastPrinted>
  <dcterms:created xsi:type="dcterms:W3CDTF">2013-08-06T01:44:00Z</dcterms:created>
  <dcterms:modified xsi:type="dcterms:W3CDTF">2013-08-27T13:03:00Z</dcterms:modified>
</cp:coreProperties>
</file>