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456" w:rsidRPr="004D452E" w:rsidRDefault="00424B16" w:rsidP="00424B16">
      <w:pPr>
        <w:jc w:val="center"/>
        <w:rPr>
          <w:rFonts w:ascii="Arial" w:hAnsi="Arial" w:cs="Arial"/>
          <w:b/>
        </w:rPr>
      </w:pPr>
      <w:r w:rsidRPr="004D452E">
        <w:rPr>
          <w:rFonts w:ascii="Arial" w:hAnsi="Arial" w:cs="Arial"/>
          <w:b/>
        </w:rPr>
        <w:t xml:space="preserve">“General Prologue,” </w:t>
      </w:r>
      <w:r w:rsidRPr="004D452E">
        <w:rPr>
          <w:rFonts w:ascii="Arial" w:hAnsi="Arial" w:cs="Arial"/>
          <w:b/>
          <w:i/>
        </w:rPr>
        <w:t>Canterbury Tales</w:t>
      </w:r>
      <w:r w:rsidRPr="004D452E">
        <w:rPr>
          <w:rFonts w:ascii="Arial" w:hAnsi="Arial" w:cs="Arial"/>
          <w:b/>
        </w:rPr>
        <w:t>: Informational/explanatory Writing and Close Reading Task</w:t>
      </w:r>
      <w:r w:rsidR="007E1AC4" w:rsidRPr="004D452E">
        <w:rPr>
          <w:rFonts w:ascii="Arial" w:hAnsi="Arial" w:cs="Arial"/>
          <w:b/>
        </w:rPr>
        <w:t xml:space="preserve"> </w:t>
      </w:r>
    </w:p>
    <w:tbl>
      <w:tblPr>
        <w:tblStyle w:val="TableGrid"/>
        <w:tblW w:w="14400" w:type="dxa"/>
        <w:tblInd w:w="108" w:type="dxa"/>
        <w:tblLayout w:type="fixed"/>
        <w:tblLook w:val="04A0"/>
      </w:tblPr>
      <w:tblGrid>
        <w:gridCol w:w="2970"/>
        <w:gridCol w:w="1620"/>
        <w:gridCol w:w="9810"/>
      </w:tblGrid>
      <w:tr w:rsidR="008479FC" w:rsidRPr="004D452E" w:rsidTr="008479FC">
        <w:trPr>
          <w:trHeight w:val="449"/>
        </w:trPr>
        <w:tc>
          <w:tcPr>
            <w:tcW w:w="14400" w:type="dxa"/>
            <w:gridSpan w:val="3"/>
            <w:tcBorders>
              <w:bottom w:val="single" w:sz="4" w:space="0" w:color="auto"/>
            </w:tcBorders>
            <w:shd w:val="clear" w:color="auto" w:fill="DBE5F1" w:themeFill="accent1" w:themeFillTint="33"/>
          </w:tcPr>
          <w:p w:rsidR="004D452E" w:rsidRPr="004D452E" w:rsidRDefault="00DC4181" w:rsidP="004423D6">
            <w:pPr>
              <w:jc w:val="center"/>
              <w:rPr>
                <w:rFonts w:ascii="Arial" w:hAnsi="Arial" w:cs="Arial"/>
                <w:b/>
              </w:rPr>
            </w:pPr>
            <w:r w:rsidRPr="004D452E">
              <w:rPr>
                <w:rFonts w:ascii="Arial" w:hAnsi="Arial" w:cs="Arial"/>
                <w:b/>
              </w:rPr>
              <w:t>Text grade band placement:</w:t>
            </w:r>
            <w:r w:rsidR="000B34CD" w:rsidRPr="004D452E">
              <w:rPr>
                <w:rFonts w:ascii="Arial" w:hAnsi="Arial" w:cs="Arial"/>
                <w:b/>
              </w:rPr>
              <w:t xml:space="preserve"> </w:t>
            </w:r>
          </w:p>
          <w:p w:rsidR="00DC4181" w:rsidRPr="004D452E" w:rsidRDefault="000B34CD" w:rsidP="004D452E">
            <w:pPr>
              <w:jc w:val="center"/>
              <w:rPr>
                <w:rFonts w:ascii="Arial" w:hAnsi="Arial" w:cs="Arial"/>
                <w:b/>
              </w:rPr>
            </w:pPr>
            <w:r w:rsidRPr="004D452E">
              <w:rPr>
                <w:rFonts w:ascii="Arial" w:hAnsi="Arial" w:cs="Arial"/>
              </w:rPr>
              <w:t>11-12</w:t>
            </w:r>
          </w:p>
        </w:tc>
      </w:tr>
      <w:tr w:rsidR="000B34CD" w:rsidRPr="004D452E" w:rsidTr="000B34CD">
        <w:trPr>
          <w:trHeight w:val="305"/>
        </w:trPr>
        <w:tc>
          <w:tcPr>
            <w:tcW w:w="4590" w:type="dxa"/>
            <w:gridSpan w:val="2"/>
            <w:tcBorders>
              <w:bottom w:val="single" w:sz="4" w:space="0" w:color="auto"/>
            </w:tcBorders>
            <w:shd w:val="clear" w:color="auto" w:fill="DBE5F1" w:themeFill="accent1" w:themeFillTint="33"/>
          </w:tcPr>
          <w:p w:rsidR="00DC4181" w:rsidRPr="004D452E" w:rsidRDefault="00DC4181" w:rsidP="00B47FFD">
            <w:pPr>
              <w:jc w:val="center"/>
              <w:rPr>
                <w:rFonts w:ascii="Arial" w:hAnsi="Arial" w:cs="Arial"/>
                <w:b/>
              </w:rPr>
            </w:pPr>
            <w:r w:rsidRPr="004D452E">
              <w:rPr>
                <w:rFonts w:ascii="Arial" w:hAnsi="Arial" w:cs="Arial"/>
                <w:b/>
              </w:rPr>
              <w:t>Text</w:t>
            </w:r>
          </w:p>
        </w:tc>
        <w:tc>
          <w:tcPr>
            <w:tcW w:w="9810" w:type="dxa"/>
            <w:tcBorders>
              <w:bottom w:val="single" w:sz="4" w:space="0" w:color="auto"/>
            </w:tcBorders>
            <w:shd w:val="clear" w:color="auto" w:fill="DBE5F1" w:themeFill="accent1" w:themeFillTint="33"/>
          </w:tcPr>
          <w:p w:rsidR="00DC4181" w:rsidRPr="004D452E" w:rsidRDefault="00DC4181" w:rsidP="00C5584D">
            <w:pPr>
              <w:jc w:val="center"/>
              <w:rPr>
                <w:rFonts w:ascii="Arial" w:hAnsi="Arial" w:cs="Arial"/>
                <w:b/>
              </w:rPr>
            </w:pPr>
            <w:r w:rsidRPr="004D452E">
              <w:rPr>
                <w:rFonts w:ascii="Arial" w:hAnsi="Arial" w:cs="Arial"/>
                <w:b/>
              </w:rPr>
              <w:t>Text Complexity Analysis</w:t>
            </w:r>
          </w:p>
        </w:tc>
      </w:tr>
      <w:tr w:rsidR="000B34CD" w:rsidRPr="004D452E" w:rsidTr="005028FE">
        <w:trPr>
          <w:trHeight w:val="800"/>
        </w:trPr>
        <w:tc>
          <w:tcPr>
            <w:tcW w:w="4590" w:type="dxa"/>
            <w:gridSpan w:val="2"/>
            <w:vMerge w:val="restart"/>
            <w:shd w:val="clear" w:color="auto" w:fill="FFFFFF" w:themeFill="background1"/>
          </w:tcPr>
          <w:p w:rsidR="008479FC" w:rsidRPr="004D452E" w:rsidRDefault="00DC4181" w:rsidP="008479FC">
            <w:pPr>
              <w:rPr>
                <w:rFonts w:ascii="Arial" w:hAnsi="Arial" w:cs="Arial"/>
                <w:b/>
              </w:rPr>
            </w:pPr>
            <w:r w:rsidRPr="004D452E">
              <w:rPr>
                <w:rFonts w:ascii="Arial" w:hAnsi="Arial" w:cs="Arial"/>
                <w:b/>
              </w:rPr>
              <w:t>Title</w:t>
            </w:r>
            <w:r w:rsidR="004423D6" w:rsidRPr="004D452E">
              <w:rPr>
                <w:rFonts w:ascii="Arial" w:hAnsi="Arial" w:cs="Arial"/>
                <w:b/>
              </w:rPr>
              <w:t>:</w:t>
            </w:r>
            <w:r w:rsidR="008479FC" w:rsidRPr="004D452E">
              <w:rPr>
                <w:rFonts w:ascii="Arial" w:hAnsi="Arial" w:cs="Arial"/>
                <w:b/>
              </w:rPr>
              <w:t xml:space="preserve"> </w:t>
            </w:r>
            <w:r w:rsidR="008479FC" w:rsidRPr="004D452E">
              <w:rPr>
                <w:rFonts w:ascii="Arial" w:hAnsi="Arial" w:cs="Arial"/>
              </w:rPr>
              <w:t xml:space="preserve">General Prologue, </w:t>
            </w:r>
            <w:r w:rsidR="008479FC" w:rsidRPr="004D452E">
              <w:rPr>
                <w:rFonts w:ascii="Arial" w:hAnsi="Arial" w:cs="Arial"/>
                <w:i/>
              </w:rPr>
              <w:t>The Canterbury Tales</w:t>
            </w:r>
          </w:p>
          <w:p w:rsidR="007E1AC4" w:rsidRPr="004D452E" w:rsidRDefault="007E1AC4" w:rsidP="008479FC">
            <w:pPr>
              <w:rPr>
                <w:rFonts w:ascii="Arial" w:hAnsi="Arial" w:cs="Arial"/>
                <w:b/>
              </w:rPr>
            </w:pPr>
          </w:p>
          <w:p w:rsidR="008479FC" w:rsidRPr="004D452E" w:rsidRDefault="00DC4181" w:rsidP="008479FC">
            <w:pPr>
              <w:rPr>
                <w:rFonts w:ascii="Arial" w:hAnsi="Arial" w:cs="Arial"/>
                <w:color w:val="FF0000"/>
              </w:rPr>
            </w:pPr>
            <w:r w:rsidRPr="004D452E">
              <w:rPr>
                <w:rFonts w:ascii="Arial" w:hAnsi="Arial" w:cs="Arial"/>
                <w:b/>
              </w:rPr>
              <w:t>Author:</w:t>
            </w:r>
            <w:r w:rsidR="008479FC" w:rsidRPr="004D452E">
              <w:rPr>
                <w:rFonts w:ascii="Arial" w:hAnsi="Arial" w:cs="Arial"/>
              </w:rPr>
              <w:t xml:space="preserve"> Geoffrey Chaucer</w:t>
            </w:r>
          </w:p>
          <w:p w:rsidR="00DC4181" w:rsidRPr="004D452E" w:rsidRDefault="00DC4181" w:rsidP="008479FC">
            <w:pPr>
              <w:rPr>
                <w:rFonts w:ascii="Arial" w:hAnsi="Arial" w:cs="Arial"/>
                <w:b/>
              </w:rPr>
            </w:pPr>
          </w:p>
          <w:p w:rsidR="000B34CD" w:rsidRPr="004D452E" w:rsidRDefault="00DC4181" w:rsidP="008479FC">
            <w:pPr>
              <w:rPr>
                <w:rFonts w:ascii="Arial" w:hAnsi="Arial" w:cs="Arial"/>
                <w:b/>
              </w:rPr>
            </w:pPr>
            <w:r w:rsidRPr="004D452E">
              <w:rPr>
                <w:rFonts w:ascii="Arial" w:hAnsi="Arial" w:cs="Arial"/>
                <w:b/>
              </w:rPr>
              <w:t>Citation/Publication info:</w:t>
            </w:r>
            <w:r w:rsidR="008479FC" w:rsidRPr="004D452E">
              <w:rPr>
                <w:rFonts w:ascii="Arial" w:hAnsi="Arial" w:cs="Arial"/>
                <w:b/>
              </w:rPr>
              <w:t xml:space="preserve"> </w:t>
            </w:r>
          </w:p>
          <w:p w:rsidR="008479FC" w:rsidRPr="004D452E" w:rsidRDefault="008479FC" w:rsidP="008479FC">
            <w:pPr>
              <w:rPr>
                <w:rFonts w:ascii="Arial" w:hAnsi="Arial" w:cs="Arial"/>
                <w:i/>
              </w:rPr>
            </w:pPr>
            <w:r w:rsidRPr="004D452E">
              <w:rPr>
                <w:rFonts w:ascii="Arial" w:hAnsi="Arial" w:cs="Arial"/>
              </w:rPr>
              <w:t xml:space="preserve">Chaucer, Geoffrey.  </w:t>
            </w:r>
            <w:r w:rsidRPr="004D452E">
              <w:rPr>
                <w:rFonts w:ascii="Arial" w:hAnsi="Arial" w:cs="Arial"/>
                <w:i/>
              </w:rPr>
              <w:t>The Canterbury</w:t>
            </w:r>
          </w:p>
          <w:p w:rsidR="008479FC" w:rsidRPr="004D452E" w:rsidRDefault="008479FC" w:rsidP="008479FC">
            <w:pPr>
              <w:rPr>
                <w:rFonts w:ascii="Arial" w:hAnsi="Arial" w:cs="Arial"/>
              </w:rPr>
            </w:pPr>
            <w:r w:rsidRPr="004D452E">
              <w:rPr>
                <w:rFonts w:ascii="Arial" w:hAnsi="Arial" w:cs="Arial"/>
                <w:i/>
              </w:rPr>
              <w:t xml:space="preserve">     Tales.  </w:t>
            </w:r>
            <w:r w:rsidRPr="004D452E">
              <w:rPr>
                <w:rFonts w:ascii="Arial" w:hAnsi="Arial" w:cs="Arial"/>
              </w:rPr>
              <w:t xml:space="preserve">Trans. </w:t>
            </w:r>
            <w:proofErr w:type="spellStart"/>
            <w:r w:rsidRPr="004D452E">
              <w:rPr>
                <w:rFonts w:ascii="Arial" w:hAnsi="Arial" w:cs="Arial"/>
              </w:rPr>
              <w:t>Nevill</w:t>
            </w:r>
            <w:proofErr w:type="spellEnd"/>
            <w:r w:rsidRPr="004D452E">
              <w:rPr>
                <w:rFonts w:ascii="Arial" w:hAnsi="Arial" w:cs="Arial"/>
              </w:rPr>
              <w:t xml:space="preserve"> </w:t>
            </w:r>
            <w:proofErr w:type="spellStart"/>
            <w:r w:rsidRPr="004D452E">
              <w:rPr>
                <w:rFonts w:ascii="Arial" w:hAnsi="Arial" w:cs="Arial"/>
              </w:rPr>
              <w:t>Coghill</w:t>
            </w:r>
            <w:proofErr w:type="spellEnd"/>
            <w:r w:rsidRPr="004D452E">
              <w:rPr>
                <w:rFonts w:ascii="Arial" w:hAnsi="Arial" w:cs="Arial"/>
              </w:rPr>
              <w:t xml:space="preserve">.  </w:t>
            </w:r>
          </w:p>
          <w:p w:rsidR="008479FC" w:rsidRPr="004D452E" w:rsidRDefault="008479FC" w:rsidP="008479FC">
            <w:pPr>
              <w:rPr>
                <w:rFonts w:ascii="Arial" w:hAnsi="Arial" w:cs="Arial"/>
                <w:i/>
              </w:rPr>
            </w:pPr>
            <w:r w:rsidRPr="004D452E">
              <w:rPr>
                <w:rFonts w:ascii="Arial" w:hAnsi="Arial" w:cs="Arial"/>
                <w:i/>
              </w:rPr>
              <w:t xml:space="preserve">     Prentice Hall Literature:  The </w:t>
            </w:r>
          </w:p>
          <w:p w:rsidR="008479FC" w:rsidRPr="004D452E" w:rsidRDefault="008479FC" w:rsidP="008479FC">
            <w:pPr>
              <w:rPr>
                <w:rFonts w:ascii="Arial" w:hAnsi="Arial" w:cs="Arial"/>
              </w:rPr>
            </w:pPr>
            <w:r w:rsidRPr="004D452E">
              <w:rPr>
                <w:rFonts w:ascii="Arial" w:hAnsi="Arial" w:cs="Arial"/>
                <w:i/>
              </w:rPr>
              <w:t xml:space="preserve">     British Tradition.  </w:t>
            </w:r>
            <w:r w:rsidRPr="004D452E">
              <w:rPr>
                <w:rFonts w:ascii="Arial" w:hAnsi="Arial" w:cs="Arial"/>
              </w:rPr>
              <w:t xml:space="preserve">Upper Saddle </w:t>
            </w:r>
          </w:p>
          <w:p w:rsidR="008479FC" w:rsidRPr="004D452E" w:rsidRDefault="008479FC" w:rsidP="008479FC">
            <w:pPr>
              <w:rPr>
                <w:rFonts w:ascii="Arial" w:hAnsi="Arial" w:cs="Arial"/>
              </w:rPr>
            </w:pPr>
            <w:r w:rsidRPr="004D452E">
              <w:rPr>
                <w:rFonts w:ascii="Arial" w:hAnsi="Arial" w:cs="Arial"/>
              </w:rPr>
              <w:t xml:space="preserve">     River, NJ:  Pearson, 2012.  97-</w:t>
            </w:r>
          </w:p>
          <w:p w:rsidR="00DC4181" w:rsidRPr="004D452E" w:rsidRDefault="008479FC" w:rsidP="008479FC">
            <w:pPr>
              <w:rPr>
                <w:rFonts w:ascii="Arial" w:hAnsi="Arial" w:cs="Arial"/>
                <w:b/>
              </w:rPr>
            </w:pPr>
            <w:r w:rsidRPr="004D452E">
              <w:rPr>
                <w:rFonts w:ascii="Arial" w:hAnsi="Arial" w:cs="Arial"/>
              </w:rPr>
              <w:t xml:space="preserve">     119.  Print.</w:t>
            </w:r>
          </w:p>
          <w:p w:rsidR="00424B16" w:rsidRPr="004D452E" w:rsidRDefault="00424B16" w:rsidP="008479FC">
            <w:pPr>
              <w:rPr>
                <w:rFonts w:ascii="Arial" w:hAnsi="Arial" w:cs="Arial"/>
                <w:b/>
              </w:rPr>
            </w:pPr>
          </w:p>
          <w:p w:rsidR="00DC4181" w:rsidRPr="004D452E" w:rsidRDefault="00DC4181" w:rsidP="008479FC">
            <w:pPr>
              <w:rPr>
                <w:rFonts w:ascii="Arial" w:hAnsi="Arial" w:cs="Arial"/>
                <w:b/>
              </w:rPr>
            </w:pPr>
            <w:r w:rsidRPr="004D452E">
              <w:rPr>
                <w:rFonts w:ascii="Arial" w:hAnsi="Arial" w:cs="Arial"/>
                <w:b/>
              </w:rPr>
              <w:t>Link</w:t>
            </w:r>
            <w:r w:rsidR="00424B16" w:rsidRPr="004D452E">
              <w:rPr>
                <w:rFonts w:ascii="Arial" w:hAnsi="Arial" w:cs="Arial"/>
                <w:b/>
              </w:rPr>
              <w:t xml:space="preserve">: </w:t>
            </w:r>
            <w:hyperlink r:id="rId6" w:history="1">
              <w:r w:rsidR="00424B16" w:rsidRPr="004D452E">
                <w:rPr>
                  <w:rStyle w:val="Hyperlink"/>
                  <w:rFonts w:ascii="Arial" w:hAnsi="Arial" w:cs="Arial"/>
                </w:rPr>
                <w:t>http://www.fordham.edu/halsall/source/CT-prolog-para.html</w:t>
              </w:r>
            </w:hyperlink>
          </w:p>
          <w:p w:rsidR="008479FC" w:rsidRPr="004D452E" w:rsidRDefault="008479FC" w:rsidP="008479FC">
            <w:pPr>
              <w:ind w:right="3928"/>
              <w:rPr>
                <w:rFonts w:ascii="Arial" w:hAnsi="Arial" w:cs="Arial"/>
                <w:b/>
              </w:rPr>
            </w:pPr>
          </w:p>
          <w:p w:rsidR="008479FC" w:rsidRPr="004D452E" w:rsidRDefault="008479FC" w:rsidP="008479FC">
            <w:pPr>
              <w:rPr>
                <w:rFonts w:ascii="Arial" w:hAnsi="Arial" w:cs="Arial"/>
                <w:b/>
              </w:rPr>
            </w:pPr>
          </w:p>
          <w:p w:rsidR="00DC4181" w:rsidRPr="004D452E" w:rsidRDefault="00DC4181" w:rsidP="00711FC0">
            <w:pPr>
              <w:rPr>
                <w:rFonts w:ascii="Arial" w:hAnsi="Arial" w:cs="Arial"/>
                <w:color w:val="FF0000"/>
              </w:rPr>
            </w:pPr>
          </w:p>
          <w:p w:rsidR="00DC4181" w:rsidRPr="004D452E" w:rsidRDefault="00DC4181" w:rsidP="00915A14">
            <w:pPr>
              <w:pStyle w:val="NoSpacing"/>
              <w:rPr>
                <w:rFonts w:ascii="Arial" w:hAnsi="Arial" w:cs="Arial"/>
                <w:color w:val="FF0000"/>
                <w:sz w:val="22"/>
              </w:rPr>
            </w:pPr>
          </w:p>
        </w:tc>
        <w:tc>
          <w:tcPr>
            <w:tcW w:w="9810" w:type="dxa"/>
            <w:shd w:val="clear" w:color="auto" w:fill="FFFFFF" w:themeFill="background1"/>
          </w:tcPr>
          <w:p w:rsidR="00DC4181" w:rsidRPr="004D452E" w:rsidRDefault="00DC4181" w:rsidP="00711FC0">
            <w:pPr>
              <w:pStyle w:val="NoSpacing"/>
              <w:rPr>
                <w:rFonts w:ascii="Arial" w:hAnsi="Arial" w:cs="Arial"/>
                <w:b/>
                <w:sz w:val="22"/>
              </w:rPr>
            </w:pPr>
            <w:r w:rsidRPr="004D452E">
              <w:rPr>
                <w:rFonts w:ascii="Arial" w:hAnsi="Arial" w:cs="Arial"/>
                <w:b/>
                <w:sz w:val="22"/>
              </w:rPr>
              <w:t xml:space="preserve">Quantitative: </w:t>
            </w:r>
          </w:p>
          <w:p w:rsidR="00C759F9" w:rsidRPr="004D452E" w:rsidRDefault="005028FE" w:rsidP="00C759F9">
            <w:pPr>
              <w:pStyle w:val="NoSpacing"/>
              <w:rPr>
                <w:rFonts w:ascii="Arial" w:hAnsi="Arial" w:cs="Arial"/>
                <w:sz w:val="22"/>
              </w:rPr>
            </w:pPr>
            <w:r w:rsidRPr="004D452E">
              <w:rPr>
                <w:rFonts w:ascii="Arial" w:hAnsi="Arial" w:cs="Arial"/>
                <w:sz w:val="22"/>
              </w:rPr>
              <w:t xml:space="preserve">     Lexile: 1310</w:t>
            </w:r>
            <w:r w:rsidR="00424B16" w:rsidRPr="004D452E">
              <w:rPr>
                <w:rFonts w:ascii="Arial" w:hAnsi="Arial" w:cs="Arial"/>
                <w:sz w:val="22"/>
              </w:rPr>
              <w:t>L</w:t>
            </w:r>
            <w:r w:rsidRPr="004D452E">
              <w:rPr>
                <w:rFonts w:ascii="Arial" w:hAnsi="Arial" w:cs="Arial"/>
                <w:sz w:val="22"/>
              </w:rPr>
              <w:t xml:space="preserve"> </w:t>
            </w:r>
          </w:p>
          <w:p w:rsidR="005028FE" w:rsidRPr="004D452E" w:rsidRDefault="005028FE" w:rsidP="00C759F9">
            <w:pPr>
              <w:pStyle w:val="NoSpacing"/>
              <w:rPr>
                <w:rFonts w:ascii="Arial" w:hAnsi="Arial" w:cs="Arial"/>
                <w:sz w:val="22"/>
              </w:rPr>
            </w:pPr>
          </w:p>
        </w:tc>
      </w:tr>
      <w:tr w:rsidR="000B34CD" w:rsidRPr="004D452E" w:rsidTr="000B34CD">
        <w:trPr>
          <w:trHeight w:val="1250"/>
        </w:trPr>
        <w:tc>
          <w:tcPr>
            <w:tcW w:w="4590" w:type="dxa"/>
            <w:gridSpan w:val="2"/>
            <w:vMerge/>
            <w:shd w:val="clear" w:color="auto" w:fill="FFFFFF" w:themeFill="background1"/>
          </w:tcPr>
          <w:p w:rsidR="00DC4181" w:rsidRPr="004D452E" w:rsidRDefault="00DC4181" w:rsidP="00711FC0">
            <w:pPr>
              <w:pStyle w:val="NoSpacing"/>
              <w:numPr>
                <w:ilvl w:val="0"/>
                <w:numId w:val="12"/>
              </w:numPr>
              <w:rPr>
                <w:rFonts w:ascii="Arial" w:hAnsi="Arial" w:cs="Arial"/>
                <w:color w:val="FF0000"/>
                <w:sz w:val="22"/>
              </w:rPr>
            </w:pPr>
          </w:p>
        </w:tc>
        <w:tc>
          <w:tcPr>
            <w:tcW w:w="9810" w:type="dxa"/>
            <w:shd w:val="clear" w:color="auto" w:fill="FFFFFF" w:themeFill="background1"/>
          </w:tcPr>
          <w:p w:rsidR="00DC4181" w:rsidRPr="004D452E" w:rsidRDefault="00DC4181" w:rsidP="00DC4181">
            <w:pPr>
              <w:pStyle w:val="NoSpacing"/>
              <w:rPr>
                <w:rFonts w:ascii="Arial" w:hAnsi="Arial" w:cs="Arial"/>
                <w:b/>
                <w:sz w:val="22"/>
              </w:rPr>
            </w:pPr>
            <w:r w:rsidRPr="004D452E">
              <w:rPr>
                <w:rFonts w:ascii="Arial" w:hAnsi="Arial" w:cs="Arial"/>
                <w:b/>
                <w:sz w:val="22"/>
              </w:rPr>
              <w:t>Qualitative:</w:t>
            </w:r>
          </w:p>
          <w:p w:rsidR="005028FE" w:rsidRPr="004D452E" w:rsidRDefault="005028FE" w:rsidP="00424B16">
            <w:pPr>
              <w:widowControl w:val="0"/>
              <w:autoSpaceDE w:val="0"/>
              <w:autoSpaceDN w:val="0"/>
              <w:adjustRightInd w:val="0"/>
              <w:ind w:left="342"/>
              <w:rPr>
                <w:rFonts w:ascii="Arial" w:hAnsi="Arial" w:cs="Arial"/>
              </w:rPr>
            </w:pPr>
            <w:r w:rsidRPr="004D452E">
              <w:rPr>
                <w:rFonts w:ascii="Arial" w:hAnsi="Arial" w:cs="Arial"/>
                <w:b/>
              </w:rPr>
              <w:t xml:space="preserve">Meaning - </w:t>
            </w:r>
            <w:r w:rsidRPr="004D452E">
              <w:rPr>
                <w:rFonts w:ascii="Arial" w:hAnsi="Arial" w:cs="Arial"/>
              </w:rPr>
              <w:t>Several level</w:t>
            </w:r>
            <w:r w:rsidR="00384BF3" w:rsidRPr="004D452E">
              <w:rPr>
                <w:rFonts w:ascii="Arial" w:hAnsi="Arial" w:cs="Arial"/>
              </w:rPr>
              <w:t>s</w:t>
            </w:r>
            <w:r w:rsidRPr="004D452E">
              <w:rPr>
                <w:rFonts w:ascii="Arial" w:hAnsi="Arial" w:cs="Arial"/>
              </w:rPr>
              <w:t>/layers and competing elements of meaning that are difficult to identify, separate, and interpret; theme is implicit or subtle, often ambiguous and revealed over the entirety of the text</w:t>
            </w:r>
          </w:p>
          <w:p w:rsidR="005028FE" w:rsidRPr="004D452E" w:rsidRDefault="005028FE" w:rsidP="005028FE">
            <w:pPr>
              <w:widowControl w:val="0"/>
              <w:autoSpaceDE w:val="0"/>
              <w:autoSpaceDN w:val="0"/>
              <w:adjustRightInd w:val="0"/>
              <w:ind w:left="342"/>
              <w:rPr>
                <w:rFonts w:ascii="Arial" w:hAnsi="Arial" w:cs="Arial"/>
                <w:b/>
              </w:rPr>
            </w:pPr>
          </w:p>
          <w:p w:rsidR="005028FE" w:rsidRPr="004D452E" w:rsidRDefault="005028FE" w:rsidP="00424B16">
            <w:pPr>
              <w:widowControl w:val="0"/>
              <w:autoSpaceDE w:val="0"/>
              <w:autoSpaceDN w:val="0"/>
              <w:adjustRightInd w:val="0"/>
              <w:ind w:left="342"/>
              <w:rPr>
                <w:rFonts w:ascii="Arial" w:hAnsi="Arial" w:cs="Arial"/>
              </w:rPr>
            </w:pPr>
            <w:r w:rsidRPr="004D452E">
              <w:rPr>
                <w:rFonts w:ascii="Arial" w:hAnsi="Arial" w:cs="Arial"/>
                <w:b/>
              </w:rPr>
              <w:t xml:space="preserve">Text Structure - </w:t>
            </w:r>
            <w:r w:rsidRPr="004D452E">
              <w:rPr>
                <w:rFonts w:ascii="Arial" w:hAnsi="Arial" w:cs="Arial"/>
              </w:rPr>
              <w:t>Narration: Complex and/or unconventional; many shifts in point of view and/or perspective</w:t>
            </w:r>
            <w:r w:rsidR="00424B16" w:rsidRPr="004D452E">
              <w:rPr>
                <w:rFonts w:ascii="Arial" w:hAnsi="Arial" w:cs="Arial"/>
              </w:rPr>
              <w:t xml:space="preserve">; </w:t>
            </w:r>
            <w:r w:rsidRPr="004D452E">
              <w:rPr>
                <w:rFonts w:ascii="Arial" w:hAnsi="Arial" w:cs="Arial"/>
              </w:rPr>
              <w:t>Order of Events: Not in chronological order; heavy use of flashback</w:t>
            </w:r>
          </w:p>
          <w:p w:rsidR="005028FE" w:rsidRPr="004D452E" w:rsidRDefault="005028FE" w:rsidP="005028FE">
            <w:pPr>
              <w:widowControl w:val="0"/>
              <w:autoSpaceDE w:val="0"/>
              <w:autoSpaceDN w:val="0"/>
              <w:adjustRightInd w:val="0"/>
              <w:rPr>
                <w:rFonts w:ascii="Arial" w:hAnsi="Arial" w:cs="Arial"/>
                <w:sz w:val="16"/>
                <w:szCs w:val="16"/>
              </w:rPr>
            </w:pPr>
          </w:p>
          <w:p w:rsidR="005028FE" w:rsidRPr="004D452E" w:rsidRDefault="005028FE" w:rsidP="00424B16">
            <w:pPr>
              <w:widowControl w:val="0"/>
              <w:autoSpaceDE w:val="0"/>
              <w:autoSpaceDN w:val="0"/>
              <w:adjustRightInd w:val="0"/>
              <w:ind w:left="342"/>
              <w:rPr>
                <w:rFonts w:ascii="Arial" w:hAnsi="Arial" w:cs="Arial"/>
              </w:rPr>
            </w:pPr>
            <w:r w:rsidRPr="004D452E">
              <w:rPr>
                <w:rFonts w:ascii="Arial" w:hAnsi="Arial" w:cs="Arial"/>
                <w:b/>
              </w:rPr>
              <w:t xml:space="preserve">Language Features - </w:t>
            </w:r>
            <w:r w:rsidRPr="004D452E">
              <w:rPr>
                <w:rFonts w:ascii="Arial" w:hAnsi="Arial" w:cs="Arial"/>
              </w:rPr>
              <w:t>Conventionality: Dense and complex; contains abstract, ironic, and/or figurative language</w:t>
            </w:r>
            <w:r w:rsidR="00424B16" w:rsidRPr="004D452E">
              <w:rPr>
                <w:rFonts w:ascii="Arial" w:hAnsi="Arial" w:cs="Arial"/>
              </w:rPr>
              <w:t xml:space="preserve">; </w:t>
            </w:r>
            <w:r w:rsidR="0090053C" w:rsidRPr="004D452E">
              <w:rPr>
                <w:rFonts w:ascii="Arial" w:hAnsi="Arial" w:cs="Arial"/>
              </w:rPr>
              <w:t>Vocabulary: Some use of unfamiliar, archaic, subject-specific, or overly academic language</w:t>
            </w:r>
          </w:p>
          <w:p w:rsidR="005028FE" w:rsidRPr="004D452E" w:rsidRDefault="005028FE" w:rsidP="005028FE">
            <w:pPr>
              <w:widowControl w:val="0"/>
              <w:autoSpaceDE w:val="0"/>
              <w:autoSpaceDN w:val="0"/>
              <w:adjustRightInd w:val="0"/>
              <w:ind w:left="1422" w:hanging="1080"/>
              <w:rPr>
                <w:rFonts w:ascii="Arial" w:hAnsi="Arial" w:cs="Arial"/>
                <w:sz w:val="16"/>
                <w:szCs w:val="16"/>
              </w:rPr>
            </w:pPr>
          </w:p>
          <w:p w:rsidR="00640C29" w:rsidRPr="004D452E" w:rsidRDefault="00640C29" w:rsidP="00640C29">
            <w:pPr>
              <w:widowControl w:val="0"/>
              <w:autoSpaceDE w:val="0"/>
              <w:autoSpaceDN w:val="0"/>
              <w:adjustRightInd w:val="0"/>
              <w:ind w:left="342"/>
              <w:rPr>
                <w:rFonts w:ascii="Arial" w:hAnsi="Arial" w:cs="Arial"/>
              </w:rPr>
            </w:pPr>
            <w:r w:rsidRPr="004D452E">
              <w:rPr>
                <w:rFonts w:ascii="Arial" w:hAnsi="Arial" w:cs="Arial"/>
                <w:b/>
              </w:rPr>
              <w:t xml:space="preserve">Knowledge Demands - </w:t>
            </w:r>
            <w:r w:rsidRPr="004D452E">
              <w:rPr>
                <w:rFonts w:ascii="Arial" w:hAnsi="Arial" w:cs="Arial"/>
              </w:rPr>
              <w:t xml:space="preserve">Life Experiences: Explores many complex and sophisticated themes; </w:t>
            </w:r>
          </w:p>
          <w:p w:rsidR="00640C29" w:rsidRPr="004D452E" w:rsidRDefault="00640C29" w:rsidP="00424B16">
            <w:pPr>
              <w:widowControl w:val="0"/>
              <w:autoSpaceDE w:val="0"/>
              <w:autoSpaceDN w:val="0"/>
              <w:adjustRightInd w:val="0"/>
              <w:ind w:left="342"/>
              <w:rPr>
                <w:rFonts w:ascii="Arial" w:hAnsi="Arial" w:cs="Arial"/>
              </w:rPr>
            </w:pPr>
            <w:r w:rsidRPr="004D452E">
              <w:rPr>
                <w:rFonts w:ascii="Arial" w:hAnsi="Arial" w:cs="Arial"/>
              </w:rPr>
              <w:t>experiences are distinctly different from the common reader</w:t>
            </w:r>
            <w:r w:rsidR="00424B16" w:rsidRPr="004D452E">
              <w:rPr>
                <w:rFonts w:ascii="Arial" w:hAnsi="Arial" w:cs="Arial"/>
              </w:rPr>
              <w:t xml:space="preserve">; </w:t>
            </w:r>
            <w:proofErr w:type="spellStart"/>
            <w:r w:rsidRPr="004D452E">
              <w:rPr>
                <w:rFonts w:ascii="Arial" w:hAnsi="Arial" w:cs="Arial"/>
              </w:rPr>
              <w:t>Intertextuality</w:t>
            </w:r>
            <w:proofErr w:type="spellEnd"/>
            <w:r w:rsidRPr="004D452E">
              <w:rPr>
                <w:rFonts w:ascii="Arial" w:hAnsi="Arial" w:cs="Arial"/>
              </w:rPr>
              <w:t xml:space="preserve"> and Cultural Knowledge: Some references or allusions to other texts or cultural elements</w:t>
            </w:r>
            <w:r w:rsidR="00424B16" w:rsidRPr="004D452E">
              <w:rPr>
                <w:rFonts w:ascii="Arial" w:hAnsi="Arial" w:cs="Arial"/>
              </w:rPr>
              <w:t xml:space="preserve">; </w:t>
            </w:r>
            <w:r w:rsidRPr="004D452E">
              <w:rPr>
                <w:rFonts w:ascii="Arial" w:hAnsi="Arial" w:cs="Arial"/>
              </w:rPr>
              <w:t>Subject Matter Knowledge: requires some prior content knowledge</w:t>
            </w:r>
          </w:p>
          <w:p w:rsidR="00DC4181" w:rsidRPr="004D452E" w:rsidRDefault="00DC4181" w:rsidP="00DC4181">
            <w:pPr>
              <w:pStyle w:val="NoSpacing"/>
              <w:rPr>
                <w:rFonts w:ascii="Arial" w:hAnsi="Arial" w:cs="Arial"/>
                <w:color w:val="FF0000"/>
                <w:sz w:val="22"/>
              </w:rPr>
            </w:pPr>
          </w:p>
        </w:tc>
      </w:tr>
      <w:tr w:rsidR="000B34CD" w:rsidRPr="004D452E" w:rsidTr="00DD4118">
        <w:trPr>
          <w:trHeight w:val="3599"/>
        </w:trPr>
        <w:tc>
          <w:tcPr>
            <w:tcW w:w="4590" w:type="dxa"/>
            <w:gridSpan w:val="2"/>
            <w:vMerge/>
            <w:tcBorders>
              <w:bottom w:val="single" w:sz="4" w:space="0" w:color="auto"/>
            </w:tcBorders>
            <w:shd w:val="clear" w:color="auto" w:fill="FFFFFF" w:themeFill="background1"/>
          </w:tcPr>
          <w:p w:rsidR="00DC4181" w:rsidRPr="004D452E" w:rsidRDefault="00DC4181" w:rsidP="00711FC0">
            <w:pPr>
              <w:pStyle w:val="NoSpacing"/>
              <w:numPr>
                <w:ilvl w:val="0"/>
                <w:numId w:val="12"/>
              </w:numPr>
              <w:rPr>
                <w:rFonts w:ascii="Arial" w:hAnsi="Arial" w:cs="Arial"/>
                <w:sz w:val="22"/>
              </w:rPr>
            </w:pPr>
          </w:p>
        </w:tc>
        <w:tc>
          <w:tcPr>
            <w:tcW w:w="9810" w:type="dxa"/>
            <w:tcBorders>
              <w:bottom w:val="single" w:sz="4" w:space="0" w:color="auto"/>
            </w:tcBorders>
            <w:shd w:val="clear" w:color="auto" w:fill="FFFFFF" w:themeFill="background1"/>
          </w:tcPr>
          <w:p w:rsidR="00DC4181" w:rsidRPr="004D452E" w:rsidRDefault="00DC4181" w:rsidP="00DC4181">
            <w:pPr>
              <w:pStyle w:val="NoSpacing"/>
              <w:rPr>
                <w:rFonts w:ascii="Arial" w:hAnsi="Arial" w:cs="Arial"/>
                <w:b/>
                <w:color w:val="FF0000"/>
                <w:sz w:val="22"/>
              </w:rPr>
            </w:pPr>
            <w:r w:rsidRPr="004D452E">
              <w:rPr>
                <w:rFonts w:ascii="Arial" w:hAnsi="Arial" w:cs="Arial"/>
                <w:b/>
                <w:sz w:val="22"/>
              </w:rPr>
              <w:t>Reader and Task:</w:t>
            </w:r>
            <w:r w:rsidRPr="004D452E">
              <w:rPr>
                <w:rFonts w:ascii="Arial" w:hAnsi="Arial" w:cs="Arial"/>
                <w:b/>
                <w:color w:val="FF0000"/>
                <w:sz w:val="22"/>
              </w:rPr>
              <w:t xml:space="preserve"> </w:t>
            </w:r>
          </w:p>
          <w:p w:rsidR="00640C29" w:rsidRPr="004D452E" w:rsidRDefault="00640C29" w:rsidP="00DC4181">
            <w:pPr>
              <w:pStyle w:val="NoSpacing"/>
              <w:rPr>
                <w:rFonts w:ascii="Arial" w:hAnsi="Arial" w:cs="Arial"/>
                <w:sz w:val="22"/>
              </w:rPr>
            </w:pPr>
            <w:r w:rsidRPr="004D452E">
              <w:rPr>
                <w:rFonts w:ascii="Arial" w:hAnsi="Arial" w:cs="Arial"/>
                <w:sz w:val="22"/>
              </w:rPr>
              <w:t xml:space="preserve">The Common Core State Standards name </w:t>
            </w:r>
            <w:r w:rsidRPr="004D452E">
              <w:rPr>
                <w:rFonts w:ascii="Arial" w:hAnsi="Arial" w:cs="Arial"/>
                <w:i/>
                <w:sz w:val="22"/>
              </w:rPr>
              <w:t xml:space="preserve">The Canterbury Tales </w:t>
            </w:r>
            <w:r w:rsidRPr="004D452E">
              <w:rPr>
                <w:rFonts w:ascii="Arial" w:hAnsi="Arial" w:cs="Arial"/>
                <w:sz w:val="22"/>
              </w:rPr>
              <w:t xml:space="preserve">as an exemplar text for the 11-12 grade </w:t>
            </w:r>
            <w:proofErr w:type="gramStart"/>
            <w:r w:rsidRPr="004D452E">
              <w:rPr>
                <w:rFonts w:ascii="Arial" w:hAnsi="Arial" w:cs="Arial"/>
                <w:sz w:val="22"/>
              </w:rPr>
              <w:t>band</w:t>
            </w:r>
            <w:proofErr w:type="gramEnd"/>
            <w:r w:rsidRPr="004D452E">
              <w:rPr>
                <w:rFonts w:ascii="Arial" w:hAnsi="Arial" w:cs="Arial"/>
                <w:sz w:val="22"/>
              </w:rPr>
              <w:t xml:space="preserve">. It is important to note that even in a translated version, the text remains </w:t>
            </w:r>
            <w:r w:rsidR="00DD4118" w:rsidRPr="004D452E">
              <w:rPr>
                <w:rFonts w:ascii="Arial" w:hAnsi="Arial" w:cs="Arial"/>
                <w:sz w:val="22"/>
              </w:rPr>
              <w:t>a challenge given the complexities</w:t>
            </w:r>
            <w:r w:rsidRPr="004D452E">
              <w:rPr>
                <w:rFonts w:ascii="Arial" w:hAnsi="Arial" w:cs="Arial"/>
                <w:sz w:val="22"/>
              </w:rPr>
              <w:t xml:space="preserve"> of meaning, text structure, language f</w:t>
            </w:r>
            <w:r w:rsidR="00DD4118" w:rsidRPr="004D452E">
              <w:rPr>
                <w:rFonts w:ascii="Arial" w:hAnsi="Arial" w:cs="Arial"/>
                <w:sz w:val="22"/>
              </w:rPr>
              <w:t>eatures and knowledge demands placed upon</w:t>
            </w:r>
            <w:r w:rsidRPr="004D452E">
              <w:rPr>
                <w:rFonts w:ascii="Arial" w:hAnsi="Arial" w:cs="Arial"/>
                <w:sz w:val="22"/>
              </w:rPr>
              <w:t xml:space="preserve"> the reader.</w:t>
            </w:r>
            <w:r w:rsidRPr="004D452E">
              <w:rPr>
                <w:rFonts w:ascii="Arial" w:hAnsi="Arial" w:cs="Arial"/>
                <w:color w:val="FF0000"/>
                <w:sz w:val="22"/>
              </w:rPr>
              <w:t xml:space="preserve">  </w:t>
            </w:r>
          </w:p>
          <w:p w:rsidR="00DC4181" w:rsidRPr="004D452E" w:rsidRDefault="00DC4181" w:rsidP="00C759F9">
            <w:pPr>
              <w:pStyle w:val="NoSpacing"/>
              <w:rPr>
                <w:rFonts w:ascii="Arial" w:hAnsi="Arial" w:cs="Arial"/>
                <w:color w:val="FF0000"/>
                <w:sz w:val="22"/>
              </w:rPr>
            </w:pPr>
          </w:p>
          <w:p w:rsidR="00DD4118" w:rsidRPr="004D452E" w:rsidRDefault="00DD4118" w:rsidP="00C759F9">
            <w:pPr>
              <w:pStyle w:val="NoSpacing"/>
              <w:rPr>
                <w:rFonts w:ascii="Arial" w:hAnsi="Arial" w:cs="Arial"/>
                <w:color w:val="FF0000"/>
                <w:sz w:val="22"/>
              </w:rPr>
            </w:pPr>
          </w:p>
          <w:p w:rsidR="00DD4118" w:rsidRPr="004D452E" w:rsidRDefault="00DD4118" w:rsidP="00C759F9">
            <w:pPr>
              <w:pStyle w:val="NoSpacing"/>
              <w:rPr>
                <w:rFonts w:ascii="Arial" w:hAnsi="Arial" w:cs="Arial"/>
                <w:color w:val="FF0000"/>
                <w:sz w:val="22"/>
              </w:rPr>
            </w:pPr>
          </w:p>
        </w:tc>
      </w:tr>
      <w:tr w:rsidR="008479FC" w:rsidRPr="004D452E" w:rsidTr="008479FC">
        <w:tc>
          <w:tcPr>
            <w:tcW w:w="14400" w:type="dxa"/>
            <w:gridSpan w:val="3"/>
            <w:tcBorders>
              <w:bottom w:val="single" w:sz="4" w:space="0" w:color="auto"/>
            </w:tcBorders>
            <w:shd w:val="clear" w:color="auto" w:fill="DBE5F1" w:themeFill="accent1" w:themeFillTint="33"/>
          </w:tcPr>
          <w:p w:rsidR="00B47FFD" w:rsidRPr="004D452E" w:rsidRDefault="00946AC4" w:rsidP="00FD4F31">
            <w:pPr>
              <w:jc w:val="center"/>
              <w:rPr>
                <w:rFonts w:ascii="Arial" w:hAnsi="Arial" w:cs="Arial"/>
                <w:b/>
              </w:rPr>
            </w:pPr>
            <w:r w:rsidRPr="004D452E">
              <w:rPr>
                <w:rFonts w:ascii="Arial" w:hAnsi="Arial" w:cs="Arial"/>
                <w:b/>
              </w:rPr>
              <w:t>ELA Common Core Standards</w:t>
            </w:r>
            <w:r w:rsidR="00DC4181" w:rsidRPr="004D452E">
              <w:rPr>
                <w:rFonts w:ascii="Arial" w:hAnsi="Arial" w:cs="Arial"/>
                <w:b/>
              </w:rPr>
              <w:t xml:space="preserve"> addressed by task</w:t>
            </w:r>
          </w:p>
        </w:tc>
      </w:tr>
      <w:tr w:rsidR="008479FC" w:rsidRPr="004D452E" w:rsidTr="00DD4118">
        <w:trPr>
          <w:trHeight w:val="3410"/>
        </w:trPr>
        <w:tc>
          <w:tcPr>
            <w:tcW w:w="14400" w:type="dxa"/>
            <w:gridSpan w:val="3"/>
            <w:shd w:val="clear" w:color="auto" w:fill="auto"/>
          </w:tcPr>
          <w:p w:rsidR="00424B16" w:rsidRPr="004D452E" w:rsidRDefault="00EA44FC" w:rsidP="00424B16">
            <w:pPr>
              <w:numPr>
                <w:ilvl w:val="0"/>
                <w:numId w:val="25"/>
              </w:numPr>
              <w:shd w:val="clear" w:color="auto" w:fill="FFFFFF"/>
              <w:spacing w:before="100" w:beforeAutospacing="1" w:after="120" w:line="192" w:lineRule="atLeast"/>
              <w:ind w:left="0"/>
              <w:rPr>
                <w:rFonts w:ascii="Arial" w:hAnsi="Arial" w:cs="Arial"/>
                <w:color w:val="3B3B3A"/>
              </w:rPr>
            </w:pPr>
            <w:hyperlink r:id="rId7" w:history="1">
              <w:r w:rsidR="00424B16" w:rsidRPr="004D452E">
                <w:rPr>
                  <w:rStyle w:val="Hyperlink"/>
                  <w:rFonts w:ascii="Arial" w:hAnsi="Arial" w:cs="Arial"/>
                  <w:color w:val="8A2003"/>
                </w:rPr>
                <w:t>CCSS.ELA-Literacy.RL.11-12.1</w:t>
              </w:r>
            </w:hyperlink>
            <w:r w:rsidR="00424B16" w:rsidRPr="004D452E">
              <w:rPr>
                <w:rStyle w:val="apple-converted-space"/>
                <w:rFonts w:ascii="Arial" w:hAnsi="Arial" w:cs="Arial"/>
                <w:color w:val="3B3B3A"/>
              </w:rPr>
              <w:t> </w:t>
            </w:r>
            <w:r w:rsidR="00424B16" w:rsidRPr="004D452E">
              <w:rPr>
                <w:rFonts w:ascii="Arial" w:hAnsi="Arial" w:cs="Arial"/>
                <w:color w:val="3B3B3A"/>
              </w:rPr>
              <w:t>Cite strong and thorough textual evidence to support analysis of what the text says explicitly as well as inferences drawn from the text, including determining where the text leaves matters uncertain.</w:t>
            </w:r>
          </w:p>
          <w:p w:rsidR="00424B16" w:rsidRPr="004D452E" w:rsidRDefault="00EA44FC" w:rsidP="00424B16">
            <w:pPr>
              <w:numPr>
                <w:ilvl w:val="0"/>
                <w:numId w:val="24"/>
              </w:numPr>
              <w:shd w:val="clear" w:color="auto" w:fill="FFFFFF"/>
              <w:spacing w:before="100" w:beforeAutospacing="1" w:after="120" w:line="192" w:lineRule="atLeast"/>
              <w:ind w:left="0"/>
              <w:rPr>
                <w:rFonts w:ascii="Arial" w:hAnsi="Arial" w:cs="Arial"/>
                <w:color w:val="3B3B3A"/>
              </w:rPr>
            </w:pPr>
            <w:hyperlink r:id="rId8" w:history="1">
              <w:r w:rsidR="00424B16" w:rsidRPr="004D452E">
                <w:rPr>
                  <w:rStyle w:val="Hyperlink"/>
                  <w:rFonts w:ascii="Arial" w:hAnsi="Arial" w:cs="Arial"/>
                  <w:color w:val="8A2003"/>
                </w:rPr>
                <w:t>CCSS.ELA-Literacy.RL.11-12.3</w:t>
              </w:r>
            </w:hyperlink>
            <w:r w:rsidR="00424B16" w:rsidRPr="004D452E">
              <w:rPr>
                <w:rStyle w:val="apple-converted-space"/>
                <w:rFonts w:ascii="Arial" w:hAnsi="Arial" w:cs="Arial"/>
                <w:color w:val="3B3B3A"/>
              </w:rPr>
              <w:t> </w:t>
            </w:r>
            <w:r w:rsidR="00424B16" w:rsidRPr="004D452E">
              <w:rPr>
                <w:rFonts w:ascii="Arial" w:hAnsi="Arial" w:cs="Arial"/>
                <w:color w:val="3B3B3A"/>
              </w:rPr>
              <w:t>Analyze the impact of the author’s choices regarding how to develop and relate elements of a story or drama (e.g., where a story is set, how the action is ordered, how the characters are introduced and developed).</w:t>
            </w:r>
          </w:p>
          <w:p w:rsidR="00424B16" w:rsidRPr="004D452E" w:rsidRDefault="00EA44FC" w:rsidP="00424B16">
            <w:pPr>
              <w:numPr>
                <w:ilvl w:val="0"/>
                <w:numId w:val="26"/>
              </w:numPr>
              <w:shd w:val="clear" w:color="auto" w:fill="FFFFFF"/>
              <w:spacing w:before="100" w:beforeAutospacing="1" w:after="120" w:line="192" w:lineRule="atLeast"/>
              <w:ind w:left="0"/>
              <w:rPr>
                <w:rFonts w:ascii="Arial" w:hAnsi="Arial" w:cs="Arial"/>
                <w:color w:val="3B3B3A"/>
              </w:rPr>
            </w:pPr>
            <w:hyperlink r:id="rId9" w:history="1">
              <w:r w:rsidR="00424B16" w:rsidRPr="004D452E">
                <w:rPr>
                  <w:rStyle w:val="Hyperlink"/>
                  <w:rFonts w:ascii="Arial" w:hAnsi="Arial" w:cs="Arial"/>
                  <w:color w:val="8A2003"/>
                </w:rPr>
                <w:t>CCSS.ELA-Literacy.RL.11-12.4</w:t>
              </w:r>
            </w:hyperlink>
            <w:r w:rsidR="00424B16" w:rsidRPr="004D452E">
              <w:rPr>
                <w:rStyle w:val="apple-converted-space"/>
                <w:rFonts w:ascii="Arial" w:hAnsi="Arial" w:cs="Arial"/>
                <w:color w:val="3B3B3A"/>
              </w:rPr>
              <w:t> </w:t>
            </w:r>
            <w:r w:rsidR="00424B16" w:rsidRPr="004D452E">
              <w:rPr>
                <w:rFonts w:ascii="Arial" w:hAnsi="Arial" w:cs="Arial"/>
                <w:color w:val="3B3B3A"/>
              </w:rPr>
              <w:t>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(Include Shakespeare as well as other authors.)</w:t>
            </w:r>
          </w:p>
          <w:p w:rsidR="00424B16" w:rsidRPr="004D452E" w:rsidRDefault="00EA44FC" w:rsidP="00424B16">
            <w:pPr>
              <w:numPr>
                <w:ilvl w:val="0"/>
                <w:numId w:val="27"/>
              </w:numPr>
              <w:shd w:val="clear" w:color="auto" w:fill="FFFFFF"/>
              <w:spacing w:before="100" w:beforeAutospacing="1" w:after="120" w:line="192" w:lineRule="atLeast"/>
              <w:ind w:left="0"/>
              <w:rPr>
                <w:rFonts w:ascii="Arial" w:hAnsi="Arial" w:cs="Arial"/>
                <w:color w:val="3B3B3A"/>
              </w:rPr>
            </w:pPr>
            <w:hyperlink r:id="rId10" w:history="1">
              <w:r w:rsidR="00424B16" w:rsidRPr="004D452E">
                <w:rPr>
                  <w:rStyle w:val="Hyperlink"/>
                  <w:rFonts w:ascii="Arial" w:hAnsi="Arial" w:cs="Arial"/>
                  <w:color w:val="8A2003"/>
                </w:rPr>
                <w:t>CCSS.ELA-Literacy.W.11-12.2</w:t>
              </w:r>
            </w:hyperlink>
            <w:r w:rsidR="00424B16" w:rsidRPr="004D452E">
              <w:rPr>
                <w:rStyle w:val="apple-converted-space"/>
                <w:rFonts w:ascii="Arial" w:hAnsi="Arial" w:cs="Arial"/>
                <w:color w:val="3B3B3A"/>
              </w:rPr>
              <w:t> </w:t>
            </w:r>
            <w:r w:rsidR="00424B16" w:rsidRPr="004D452E">
              <w:rPr>
                <w:rFonts w:ascii="Arial" w:hAnsi="Arial" w:cs="Arial"/>
                <w:color w:val="3B3B3A"/>
              </w:rPr>
              <w:t>Write informative/explanatory texts to examine and convey complex ideas, concepts, and information clearly and accurately through the effective selection, organization, and analysis of content.</w:t>
            </w:r>
          </w:p>
          <w:p w:rsidR="00424B16" w:rsidRPr="004D452E" w:rsidRDefault="00EA44FC" w:rsidP="00424B16">
            <w:pPr>
              <w:numPr>
                <w:ilvl w:val="0"/>
                <w:numId w:val="28"/>
              </w:numPr>
              <w:shd w:val="clear" w:color="auto" w:fill="FFFFFF"/>
              <w:spacing w:before="100" w:beforeAutospacing="1" w:after="120" w:line="192" w:lineRule="atLeast"/>
              <w:ind w:left="0"/>
              <w:rPr>
                <w:rFonts w:ascii="Arial" w:hAnsi="Arial" w:cs="Arial"/>
                <w:color w:val="3B3B3A"/>
              </w:rPr>
            </w:pPr>
            <w:hyperlink r:id="rId11" w:history="1">
              <w:r w:rsidR="00424B16" w:rsidRPr="004D452E">
                <w:rPr>
                  <w:rStyle w:val="Hyperlink"/>
                  <w:rFonts w:ascii="Arial" w:hAnsi="Arial" w:cs="Arial"/>
                  <w:color w:val="8A2003"/>
                </w:rPr>
                <w:t>CCSS.ELA-Literacy.W.11-12.4</w:t>
              </w:r>
            </w:hyperlink>
            <w:r w:rsidR="00424B16" w:rsidRPr="004D452E">
              <w:rPr>
                <w:rStyle w:val="apple-converted-space"/>
                <w:rFonts w:ascii="Arial" w:hAnsi="Arial" w:cs="Arial"/>
                <w:color w:val="3B3B3A"/>
              </w:rPr>
              <w:t> </w:t>
            </w:r>
            <w:r w:rsidR="00424B16" w:rsidRPr="004D452E">
              <w:rPr>
                <w:rFonts w:ascii="Arial" w:hAnsi="Arial" w:cs="Arial"/>
                <w:color w:val="3B3B3A"/>
              </w:rPr>
              <w:t>Produce clear and coherent writing in which the development, organization, and style are appropriate to task, purpose, and audience. (Grade-specific expectations for writing types are defined in standards 1–3 above.)</w:t>
            </w:r>
          </w:p>
          <w:p w:rsidR="00946AC4" w:rsidRPr="004D452E" w:rsidRDefault="00EA44FC" w:rsidP="00424B16">
            <w:pPr>
              <w:pStyle w:val="NoSpacing"/>
              <w:rPr>
                <w:rFonts w:ascii="Arial" w:hAnsi="Arial" w:cs="Arial"/>
                <w:color w:val="FF0000"/>
                <w:sz w:val="22"/>
              </w:rPr>
            </w:pPr>
            <w:hyperlink r:id="rId12" w:history="1">
              <w:r w:rsidR="00424B16" w:rsidRPr="004D452E">
                <w:rPr>
                  <w:rStyle w:val="Hyperlink"/>
                  <w:rFonts w:ascii="Arial" w:hAnsi="Arial" w:cs="Arial"/>
                  <w:color w:val="8A2003"/>
                  <w:sz w:val="22"/>
                </w:rPr>
                <w:t>CCSS.ELA-Literacy.W.11-12.9</w:t>
              </w:r>
            </w:hyperlink>
            <w:r w:rsidR="00424B16" w:rsidRPr="004D452E">
              <w:rPr>
                <w:rStyle w:val="apple-converted-space"/>
                <w:rFonts w:ascii="Arial" w:hAnsi="Arial" w:cs="Arial"/>
                <w:color w:val="3B3B3A"/>
                <w:sz w:val="22"/>
              </w:rPr>
              <w:t> </w:t>
            </w:r>
            <w:r w:rsidR="00424B16" w:rsidRPr="004D452E">
              <w:rPr>
                <w:rFonts w:ascii="Arial" w:hAnsi="Arial" w:cs="Arial"/>
                <w:color w:val="3B3B3A"/>
                <w:sz w:val="22"/>
              </w:rPr>
              <w:t>Draw evidence from literary or informational texts to support analysis, reflection, and research.</w:t>
            </w:r>
          </w:p>
          <w:p w:rsidR="00915A14" w:rsidRPr="004D452E" w:rsidRDefault="00915A14" w:rsidP="00DD4118">
            <w:pPr>
              <w:pStyle w:val="NoSpacing"/>
              <w:rPr>
                <w:rFonts w:ascii="Arial" w:hAnsi="Arial" w:cs="Arial"/>
                <w:color w:val="FF0000"/>
                <w:sz w:val="22"/>
              </w:rPr>
            </w:pPr>
          </w:p>
        </w:tc>
      </w:tr>
      <w:tr w:rsidR="008479FC" w:rsidRPr="004D452E" w:rsidTr="008479FC">
        <w:tc>
          <w:tcPr>
            <w:tcW w:w="14400" w:type="dxa"/>
            <w:gridSpan w:val="3"/>
            <w:shd w:val="clear" w:color="auto" w:fill="DBE5F1" w:themeFill="accent1" w:themeFillTint="33"/>
          </w:tcPr>
          <w:p w:rsidR="00946AC4" w:rsidRPr="004D452E" w:rsidRDefault="00946AC4" w:rsidP="00B47FFD">
            <w:pPr>
              <w:jc w:val="center"/>
              <w:rPr>
                <w:rFonts w:ascii="Arial" w:hAnsi="Arial" w:cs="Arial"/>
                <w:b/>
              </w:rPr>
            </w:pPr>
            <w:r w:rsidRPr="004D452E">
              <w:rPr>
                <w:rFonts w:ascii="Arial" w:hAnsi="Arial" w:cs="Arial"/>
                <w:b/>
              </w:rPr>
              <w:t>What</w:t>
            </w:r>
            <w:r w:rsidR="00B47FFD" w:rsidRPr="004D452E">
              <w:rPr>
                <w:rFonts w:ascii="Arial" w:hAnsi="Arial" w:cs="Arial"/>
                <w:b/>
              </w:rPr>
              <w:t xml:space="preserve"> key insights should students take </w:t>
            </w:r>
            <w:r w:rsidRPr="004D452E">
              <w:rPr>
                <w:rFonts w:ascii="Arial" w:hAnsi="Arial" w:cs="Arial"/>
                <w:b/>
              </w:rPr>
              <w:t>from this text?</w:t>
            </w:r>
          </w:p>
        </w:tc>
      </w:tr>
      <w:tr w:rsidR="008479FC" w:rsidRPr="004D452E" w:rsidTr="008479FC">
        <w:tc>
          <w:tcPr>
            <w:tcW w:w="14400" w:type="dxa"/>
            <w:gridSpan w:val="3"/>
            <w:shd w:val="clear" w:color="auto" w:fill="FFFFFF" w:themeFill="background1"/>
          </w:tcPr>
          <w:p w:rsidR="00946AC4" w:rsidRPr="004D452E" w:rsidRDefault="00946AC4" w:rsidP="00915A14">
            <w:pPr>
              <w:jc w:val="center"/>
              <w:rPr>
                <w:rFonts w:ascii="Arial" w:hAnsi="Arial" w:cs="Arial"/>
                <w:b/>
                <w:color w:val="FF0000"/>
              </w:rPr>
            </w:pPr>
          </w:p>
          <w:p w:rsidR="00424B16" w:rsidRPr="004D452E" w:rsidRDefault="00424B16" w:rsidP="00424B16">
            <w:pPr>
              <w:pStyle w:val="ListParagraph"/>
              <w:numPr>
                <w:ilvl w:val="0"/>
                <w:numId w:val="12"/>
              </w:numPr>
              <w:rPr>
                <w:rFonts w:ascii="Arial" w:hAnsi="Arial" w:cs="Arial"/>
              </w:rPr>
            </w:pPr>
            <w:r w:rsidRPr="004D452E">
              <w:rPr>
                <w:rFonts w:ascii="Arial" w:hAnsi="Arial" w:cs="Arial"/>
              </w:rPr>
              <w:t xml:space="preserve">Through reading Chaucer's </w:t>
            </w:r>
            <w:r w:rsidRPr="004D452E">
              <w:rPr>
                <w:rFonts w:ascii="Arial" w:hAnsi="Arial" w:cs="Arial"/>
                <w:i/>
              </w:rPr>
              <w:t>The Canterbury Tales</w:t>
            </w:r>
            <w:r w:rsidRPr="004D452E">
              <w:rPr>
                <w:rFonts w:ascii="Arial" w:hAnsi="Arial" w:cs="Arial"/>
              </w:rPr>
              <w:t xml:space="preserve"> students will gain a better understanding of fourteenth-century English society.</w:t>
            </w:r>
          </w:p>
          <w:p w:rsidR="00424B16" w:rsidRPr="004D452E" w:rsidRDefault="00424B16" w:rsidP="00424B16">
            <w:pPr>
              <w:pStyle w:val="ListParagraph"/>
              <w:numPr>
                <w:ilvl w:val="0"/>
                <w:numId w:val="12"/>
              </w:numPr>
              <w:rPr>
                <w:rFonts w:ascii="Arial" w:hAnsi="Arial" w:cs="Arial"/>
              </w:rPr>
            </w:pPr>
            <w:r w:rsidRPr="004D452E">
              <w:rPr>
                <w:rFonts w:ascii="Arial" w:hAnsi="Arial" w:cs="Arial"/>
              </w:rPr>
              <w:t xml:space="preserve">Students will answer questions to demonstrate their knowledge and understanding of the main events and characters in the </w:t>
            </w:r>
            <w:r w:rsidRPr="004D452E">
              <w:rPr>
                <w:rFonts w:ascii="Arial" w:hAnsi="Arial" w:cs="Arial"/>
                <w:i/>
              </w:rPr>
              <w:t>General Prologue</w:t>
            </w:r>
            <w:r w:rsidRPr="004D452E">
              <w:rPr>
                <w:rFonts w:ascii="Arial" w:hAnsi="Arial" w:cs="Arial"/>
              </w:rPr>
              <w:t xml:space="preserve"> as they relate to medieval society.</w:t>
            </w:r>
          </w:p>
          <w:p w:rsidR="00915A14" w:rsidRPr="004D452E" w:rsidRDefault="00424B16" w:rsidP="00424B16">
            <w:pPr>
              <w:pStyle w:val="ListParagraph"/>
              <w:numPr>
                <w:ilvl w:val="0"/>
                <w:numId w:val="12"/>
              </w:numPr>
              <w:rPr>
                <w:rFonts w:ascii="Arial" w:hAnsi="Arial" w:cs="Arial"/>
              </w:rPr>
            </w:pPr>
            <w:r w:rsidRPr="004D452E">
              <w:rPr>
                <w:rFonts w:ascii="Arial" w:hAnsi="Arial" w:cs="Arial"/>
              </w:rPr>
              <w:t>Read closely to determine what the text says explicitly and to make logical inferences from it: specifically, the author’s implied meaning.</w:t>
            </w:r>
          </w:p>
          <w:p w:rsidR="00424B16" w:rsidRPr="004D452E" w:rsidRDefault="00424B16" w:rsidP="00424B16">
            <w:pPr>
              <w:pStyle w:val="ListParagraph"/>
              <w:ind w:left="360"/>
              <w:rPr>
                <w:rFonts w:ascii="Arial" w:hAnsi="Arial" w:cs="Arial"/>
              </w:rPr>
            </w:pPr>
          </w:p>
        </w:tc>
      </w:tr>
      <w:tr w:rsidR="008479FC" w:rsidRPr="004D452E" w:rsidTr="008479FC">
        <w:tc>
          <w:tcPr>
            <w:tcW w:w="14400" w:type="dxa"/>
            <w:gridSpan w:val="3"/>
            <w:shd w:val="clear" w:color="auto" w:fill="DBE5F1" w:themeFill="accent1" w:themeFillTint="33"/>
          </w:tcPr>
          <w:p w:rsidR="00946AC4" w:rsidRPr="004D452E" w:rsidRDefault="00946AC4" w:rsidP="00991674">
            <w:pPr>
              <w:jc w:val="center"/>
              <w:rPr>
                <w:rFonts w:ascii="Arial" w:hAnsi="Arial" w:cs="Arial"/>
                <w:b/>
              </w:rPr>
            </w:pPr>
            <w:r w:rsidRPr="004D452E">
              <w:rPr>
                <w:rFonts w:ascii="Arial" w:hAnsi="Arial" w:cs="Arial"/>
                <w:b/>
              </w:rPr>
              <w:t xml:space="preserve">Text-Dependent Questions </w:t>
            </w:r>
          </w:p>
        </w:tc>
      </w:tr>
      <w:tr w:rsidR="008479FC" w:rsidRPr="004D452E" w:rsidTr="008479FC">
        <w:trPr>
          <w:trHeight w:val="1412"/>
        </w:trPr>
        <w:tc>
          <w:tcPr>
            <w:tcW w:w="14400" w:type="dxa"/>
            <w:gridSpan w:val="3"/>
          </w:tcPr>
          <w:p w:rsidR="0023544E" w:rsidRPr="004D452E" w:rsidRDefault="0023544E" w:rsidP="0023544E">
            <w:pPr>
              <w:pStyle w:val="ListParagraph"/>
              <w:rPr>
                <w:rFonts w:ascii="Arial" w:hAnsi="Arial" w:cs="Arial"/>
              </w:rPr>
            </w:pPr>
          </w:p>
          <w:p w:rsidR="00946AC4" w:rsidRPr="004D452E" w:rsidRDefault="007E1AC4" w:rsidP="007E1AC4">
            <w:pPr>
              <w:pStyle w:val="ListParagraph"/>
              <w:numPr>
                <w:ilvl w:val="0"/>
                <w:numId w:val="22"/>
              </w:numPr>
              <w:rPr>
                <w:rFonts w:ascii="Arial" w:hAnsi="Arial" w:cs="Arial"/>
              </w:rPr>
            </w:pPr>
            <w:r w:rsidRPr="004D452E">
              <w:rPr>
                <w:rFonts w:ascii="Arial" w:hAnsi="Arial" w:cs="Arial"/>
                <w:b/>
              </w:rPr>
              <w:t xml:space="preserve">Comprehension </w:t>
            </w:r>
            <w:r w:rsidRPr="004D452E">
              <w:rPr>
                <w:rFonts w:ascii="Arial" w:hAnsi="Arial" w:cs="Arial"/>
              </w:rPr>
              <w:t>What is the tone of the first sentence?</w:t>
            </w:r>
          </w:p>
          <w:p w:rsidR="007E1AC4" w:rsidRPr="004D452E" w:rsidRDefault="007E1AC4" w:rsidP="007E1AC4">
            <w:pPr>
              <w:pStyle w:val="ListParagraph"/>
              <w:numPr>
                <w:ilvl w:val="0"/>
                <w:numId w:val="22"/>
              </w:numPr>
              <w:rPr>
                <w:rFonts w:ascii="Arial" w:hAnsi="Arial" w:cs="Arial"/>
              </w:rPr>
            </w:pPr>
            <w:r w:rsidRPr="004D452E">
              <w:rPr>
                <w:rFonts w:ascii="Arial" w:hAnsi="Arial" w:cs="Arial"/>
                <w:b/>
              </w:rPr>
              <w:t>Comprehension</w:t>
            </w:r>
            <w:r w:rsidRPr="004D452E">
              <w:rPr>
                <w:rFonts w:ascii="Arial" w:hAnsi="Arial" w:cs="Arial"/>
              </w:rPr>
              <w:t xml:space="preserve"> How does Chaucer identify the pilgrims?</w:t>
            </w:r>
          </w:p>
          <w:p w:rsidR="00C02865" w:rsidRPr="004D452E" w:rsidRDefault="00C02865" w:rsidP="007E1AC4">
            <w:pPr>
              <w:pStyle w:val="ListParagraph"/>
              <w:numPr>
                <w:ilvl w:val="0"/>
                <w:numId w:val="22"/>
              </w:numPr>
              <w:rPr>
                <w:rFonts w:ascii="Arial" w:hAnsi="Arial" w:cs="Arial"/>
                <w:b/>
              </w:rPr>
            </w:pPr>
            <w:r w:rsidRPr="004D452E">
              <w:rPr>
                <w:rFonts w:ascii="Arial" w:hAnsi="Arial" w:cs="Arial"/>
                <w:b/>
              </w:rPr>
              <w:t xml:space="preserve">Interpretation </w:t>
            </w:r>
            <w:r w:rsidRPr="004D452E">
              <w:rPr>
                <w:rFonts w:ascii="Arial" w:hAnsi="Arial" w:cs="Arial"/>
              </w:rPr>
              <w:t xml:space="preserve">Who is the narrator and what is the role of the narrator in the </w:t>
            </w:r>
            <w:r w:rsidRPr="004D452E">
              <w:rPr>
                <w:rFonts w:ascii="Arial" w:hAnsi="Arial" w:cs="Arial"/>
                <w:i/>
              </w:rPr>
              <w:t>General Prologue</w:t>
            </w:r>
            <w:r w:rsidRPr="004D452E">
              <w:rPr>
                <w:rFonts w:ascii="Arial" w:hAnsi="Arial" w:cs="Arial"/>
              </w:rPr>
              <w:t>?</w:t>
            </w:r>
          </w:p>
          <w:p w:rsidR="00B02780" w:rsidRPr="004D452E" w:rsidRDefault="00B02780" w:rsidP="00C02865">
            <w:pPr>
              <w:numPr>
                <w:ilvl w:val="0"/>
                <w:numId w:val="22"/>
              </w:numPr>
              <w:rPr>
                <w:rFonts w:ascii="Arial" w:hAnsi="Arial" w:cs="Arial"/>
              </w:rPr>
            </w:pPr>
            <w:r w:rsidRPr="004D452E">
              <w:rPr>
                <w:rFonts w:ascii="Arial" w:hAnsi="Arial" w:cs="Arial"/>
                <w:b/>
              </w:rPr>
              <w:t xml:space="preserve">Comprehension </w:t>
            </w:r>
            <w:r w:rsidRPr="004D452E">
              <w:rPr>
                <w:rFonts w:ascii="Arial" w:hAnsi="Arial" w:cs="Arial"/>
              </w:rPr>
              <w:t xml:space="preserve">What is significant about Canterbury? </w:t>
            </w:r>
            <w:r w:rsidR="007C4063" w:rsidRPr="004D452E">
              <w:rPr>
                <w:rFonts w:ascii="Arial" w:hAnsi="Arial" w:cs="Arial"/>
              </w:rPr>
              <w:t xml:space="preserve">What is the purpose of the pilgrimage? </w:t>
            </w:r>
          </w:p>
          <w:p w:rsidR="007E1AC4" w:rsidRPr="004D452E" w:rsidRDefault="007E1AC4" w:rsidP="00C02865">
            <w:pPr>
              <w:numPr>
                <w:ilvl w:val="0"/>
                <w:numId w:val="22"/>
              </w:numPr>
              <w:rPr>
                <w:rFonts w:ascii="Arial" w:hAnsi="Arial" w:cs="Arial"/>
              </w:rPr>
            </w:pPr>
            <w:r w:rsidRPr="004D452E">
              <w:rPr>
                <w:rFonts w:ascii="Arial" w:hAnsi="Arial" w:cs="Arial"/>
                <w:b/>
              </w:rPr>
              <w:t xml:space="preserve">Significance </w:t>
            </w:r>
            <w:r w:rsidRPr="004D452E">
              <w:rPr>
                <w:rFonts w:ascii="Arial" w:hAnsi="Arial" w:cs="Arial"/>
              </w:rPr>
              <w:t>What is the most significant characteristic used to describe each of the following</w:t>
            </w:r>
            <w:r w:rsidR="007C4063" w:rsidRPr="004D452E">
              <w:rPr>
                <w:rFonts w:ascii="Arial" w:hAnsi="Arial" w:cs="Arial"/>
              </w:rPr>
              <w:t xml:space="preserve"> characters</w:t>
            </w:r>
            <w:r w:rsidRPr="004D452E">
              <w:rPr>
                <w:rFonts w:ascii="Arial" w:hAnsi="Arial" w:cs="Arial"/>
              </w:rPr>
              <w:t xml:space="preserve">? How does it relate to Chaucer’s view of </w:t>
            </w:r>
            <w:r w:rsidR="007C4063" w:rsidRPr="004D452E">
              <w:rPr>
                <w:rFonts w:ascii="Arial" w:hAnsi="Arial" w:cs="Arial"/>
              </w:rPr>
              <w:t xml:space="preserve">medieval </w:t>
            </w:r>
            <w:r w:rsidRPr="004D452E">
              <w:rPr>
                <w:rFonts w:ascii="Arial" w:hAnsi="Arial" w:cs="Arial"/>
              </w:rPr>
              <w:t>society?</w:t>
            </w:r>
          </w:p>
          <w:p w:rsidR="007E1AC4" w:rsidRPr="004D452E" w:rsidRDefault="007E1AC4" w:rsidP="00C02865">
            <w:pPr>
              <w:numPr>
                <w:ilvl w:val="1"/>
                <w:numId w:val="22"/>
              </w:numPr>
              <w:rPr>
                <w:rFonts w:ascii="Arial" w:hAnsi="Arial" w:cs="Arial"/>
              </w:rPr>
            </w:pPr>
            <w:r w:rsidRPr="004D452E">
              <w:rPr>
                <w:rFonts w:ascii="Arial" w:hAnsi="Arial" w:cs="Arial"/>
              </w:rPr>
              <w:t xml:space="preserve">Prioress </w:t>
            </w:r>
          </w:p>
          <w:p w:rsidR="007E1AC4" w:rsidRPr="004D452E" w:rsidRDefault="007E1AC4" w:rsidP="00C02865">
            <w:pPr>
              <w:numPr>
                <w:ilvl w:val="1"/>
                <w:numId w:val="22"/>
              </w:numPr>
              <w:rPr>
                <w:rFonts w:ascii="Arial" w:hAnsi="Arial" w:cs="Arial"/>
              </w:rPr>
            </w:pPr>
            <w:r w:rsidRPr="004D452E">
              <w:rPr>
                <w:rFonts w:ascii="Arial" w:hAnsi="Arial" w:cs="Arial"/>
              </w:rPr>
              <w:t>Monk</w:t>
            </w:r>
          </w:p>
          <w:p w:rsidR="007E1AC4" w:rsidRPr="004D452E" w:rsidRDefault="007E1AC4" w:rsidP="00C02865">
            <w:pPr>
              <w:numPr>
                <w:ilvl w:val="1"/>
                <w:numId w:val="22"/>
              </w:numPr>
              <w:rPr>
                <w:rFonts w:ascii="Arial" w:hAnsi="Arial" w:cs="Arial"/>
              </w:rPr>
            </w:pPr>
            <w:r w:rsidRPr="004D452E">
              <w:rPr>
                <w:rFonts w:ascii="Arial" w:hAnsi="Arial" w:cs="Arial"/>
              </w:rPr>
              <w:t xml:space="preserve">Merchant </w:t>
            </w:r>
          </w:p>
          <w:p w:rsidR="007E1AC4" w:rsidRPr="004D452E" w:rsidRDefault="007E1AC4" w:rsidP="00C02865">
            <w:pPr>
              <w:numPr>
                <w:ilvl w:val="1"/>
                <w:numId w:val="22"/>
              </w:numPr>
              <w:rPr>
                <w:rFonts w:ascii="Arial" w:hAnsi="Arial" w:cs="Arial"/>
              </w:rPr>
            </w:pPr>
            <w:r w:rsidRPr="004D452E">
              <w:rPr>
                <w:rFonts w:ascii="Arial" w:hAnsi="Arial" w:cs="Arial"/>
              </w:rPr>
              <w:t xml:space="preserve">Wife of Bath </w:t>
            </w:r>
          </w:p>
          <w:p w:rsidR="007E1AC4" w:rsidRPr="004D452E" w:rsidRDefault="007E1AC4" w:rsidP="007E1AC4">
            <w:pPr>
              <w:pStyle w:val="ListParagraph"/>
              <w:numPr>
                <w:ilvl w:val="0"/>
                <w:numId w:val="22"/>
              </w:numPr>
              <w:rPr>
                <w:rFonts w:ascii="Arial" w:hAnsi="Arial" w:cs="Arial"/>
              </w:rPr>
            </w:pPr>
            <w:r w:rsidRPr="004D452E">
              <w:rPr>
                <w:rFonts w:ascii="Arial" w:hAnsi="Arial" w:cs="Arial"/>
                <w:b/>
              </w:rPr>
              <w:t xml:space="preserve">Analysis </w:t>
            </w:r>
            <w:r w:rsidRPr="004D452E">
              <w:rPr>
                <w:rFonts w:ascii="Arial" w:hAnsi="Arial" w:cs="Arial"/>
              </w:rPr>
              <w:t>What hierarchy exists among the pilgrims with regards to the order in which they are introduced?</w:t>
            </w:r>
          </w:p>
          <w:p w:rsidR="009C4716" w:rsidRPr="004D452E" w:rsidRDefault="00C02865" w:rsidP="007E1AC4">
            <w:pPr>
              <w:pStyle w:val="ListParagraph"/>
              <w:numPr>
                <w:ilvl w:val="0"/>
                <w:numId w:val="22"/>
              </w:numPr>
              <w:rPr>
                <w:rFonts w:ascii="Arial" w:hAnsi="Arial" w:cs="Arial"/>
              </w:rPr>
            </w:pPr>
            <w:r w:rsidRPr="004D452E">
              <w:rPr>
                <w:rFonts w:ascii="Arial" w:hAnsi="Arial" w:cs="Arial"/>
                <w:b/>
              </w:rPr>
              <w:t xml:space="preserve">Analysis </w:t>
            </w:r>
            <w:r w:rsidR="009C4716" w:rsidRPr="004D452E">
              <w:rPr>
                <w:rFonts w:ascii="Arial" w:hAnsi="Arial" w:cs="Arial"/>
              </w:rPr>
              <w:t>How does Chaucer’s use of characterization vary among the pilgrims? What affect does this have on the reader?</w:t>
            </w:r>
          </w:p>
          <w:p w:rsidR="007C4063" w:rsidRPr="004D452E" w:rsidRDefault="007C4063" w:rsidP="007E1AC4">
            <w:pPr>
              <w:pStyle w:val="ListParagraph"/>
              <w:numPr>
                <w:ilvl w:val="0"/>
                <w:numId w:val="22"/>
              </w:numPr>
              <w:rPr>
                <w:rFonts w:ascii="Arial" w:hAnsi="Arial" w:cs="Arial"/>
              </w:rPr>
            </w:pPr>
            <w:r w:rsidRPr="004D452E">
              <w:rPr>
                <w:rFonts w:ascii="Arial" w:hAnsi="Arial" w:cs="Arial"/>
                <w:b/>
              </w:rPr>
              <w:t xml:space="preserve">Analysis </w:t>
            </w:r>
            <w:r w:rsidRPr="004D452E">
              <w:rPr>
                <w:rFonts w:ascii="Arial" w:hAnsi="Arial" w:cs="Arial"/>
              </w:rPr>
              <w:t>What is the purpose of the General Prologue? Cite examples from the</w:t>
            </w:r>
            <w:r w:rsidRPr="004D452E">
              <w:rPr>
                <w:rFonts w:ascii="Arial" w:hAnsi="Arial" w:cs="Arial"/>
                <w:b/>
              </w:rPr>
              <w:t xml:space="preserve"> </w:t>
            </w:r>
            <w:r w:rsidRPr="004D452E">
              <w:rPr>
                <w:rFonts w:ascii="Arial" w:hAnsi="Arial" w:cs="Arial"/>
              </w:rPr>
              <w:t>text to support analysis.</w:t>
            </w:r>
          </w:p>
          <w:p w:rsidR="00C02865" w:rsidRPr="004D452E" w:rsidRDefault="009C4716" w:rsidP="009C4716">
            <w:pPr>
              <w:pStyle w:val="ListParagraph"/>
              <w:rPr>
                <w:rFonts w:ascii="Arial" w:hAnsi="Arial" w:cs="Arial"/>
              </w:rPr>
            </w:pPr>
            <w:r w:rsidRPr="004D452E">
              <w:rPr>
                <w:rFonts w:ascii="Arial" w:hAnsi="Arial" w:cs="Arial"/>
              </w:rPr>
              <w:t xml:space="preserve"> </w:t>
            </w:r>
          </w:p>
          <w:p w:rsidR="00B02780" w:rsidRPr="004D452E" w:rsidRDefault="00B02780" w:rsidP="00B02780">
            <w:pPr>
              <w:ind w:left="360"/>
              <w:rPr>
                <w:rFonts w:ascii="Arial" w:hAnsi="Arial" w:cs="Arial"/>
              </w:rPr>
            </w:pPr>
          </w:p>
          <w:p w:rsidR="00C02865" w:rsidRPr="004D452E" w:rsidRDefault="00C02865" w:rsidP="00C02865">
            <w:pPr>
              <w:rPr>
                <w:rFonts w:ascii="Arial" w:hAnsi="Arial" w:cs="Arial"/>
              </w:rPr>
            </w:pPr>
          </w:p>
          <w:p w:rsidR="00946AC4" w:rsidRPr="004D452E" w:rsidRDefault="00946AC4" w:rsidP="004D4556">
            <w:pPr>
              <w:rPr>
                <w:rFonts w:ascii="Arial" w:hAnsi="Arial" w:cs="Arial"/>
              </w:rPr>
            </w:pPr>
          </w:p>
        </w:tc>
      </w:tr>
      <w:tr w:rsidR="008479FC" w:rsidRPr="004D452E" w:rsidTr="000B34CD">
        <w:tc>
          <w:tcPr>
            <w:tcW w:w="2970" w:type="dxa"/>
            <w:shd w:val="clear" w:color="auto" w:fill="DBE5F1" w:themeFill="accent1" w:themeFillTint="33"/>
          </w:tcPr>
          <w:p w:rsidR="00B47FFD" w:rsidRPr="004D452E" w:rsidRDefault="00B47FFD" w:rsidP="00991674">
            <w:pPr>
              <w:jc w:val="center"/>
              <w:rPr>
                <w:rFonts w:ascii="Arial" w:hAnsi="Arial" w:cs="Arial"/>
                <w:b/>
              </w:rPr>
            </w:pPr>
            <w:r w:rsidRPr="004D452E">
              <w:rPr>
                <w:rFonts w:ascii="Arial" w:hAnsi="Arial" w:cs="Arial"/>
                <w:b/>
              </w:rPr>
              <w:lastRenderedPageBreak/>
              <w:t>Writing Mode</w:t>
            </w:r>
          </w:p>
        </w:tc>
        <w:tc>
          <w:tcPr>
            <w:tcW w:w="11430" w:type="dxa"/>
            <w:gridSpan w:val="2"/>
            <w:shd w:val="clear" w:color="auto" w:fill="DBE5F1" w:themeFill="accent1" w:themeFillTint="33"/>
          </w:tcPr>
          <w:p w:rsidR="00B47FFD" w:rsidRPr="004D452E" w:rsidRDefault="00991674" w:rsidP="00991674">
            <w:pPr>
              <w:tabs>
                <w:tab w:val="left" w:pos="3392"/>
                <w:tab w:val="center" w:pos="5112"/>
              </w:tabs>
              <w:rPr>
                <w:rFonts w:ascii="Arial" w:hAnsi="Arial" w:cs="Arial"/>
                <w:b/>
              </w:rPr>
            </w:pPr>
            <w:r w:rsidRPr="004D452E">
              <w:rPr>
                <w:rFonts w:ascii="Arial" w:hAnsi="Arial" w:cs="Arial"/>
                <w:b/>
              </w:rPr>
              <w:tab/>
            </w:r>
            <w:r w:rsidRPr="004D452E">
              <w:rPr>
                <w:rFonts w:ascii="Arial" w:hAnsi="Arial" w:cs="Arial"/>
                <w:b/>
              </w:rPr>
              <w:tab/>
            </w:r>
            <w:r w:rsidR="00B47FFD" w:rsidRPr="004D452E">
              <w:rPr>
                <w:rFonts w:ascii="Arial" w:hAnsi="Arial" w:cs="Arial"/>
                <w:b/>
              </w:rPr>
              <w:t>Writing Prompt</w:t>
            </w:r>
          </w:p>
        </w:tc>
      </w:tr>
      <w:tr w:rsidR="008479FC" w:rsidRPr="004D452E" w:rsidTr="000B34CD">
        <w:trPr>
          <w:trHeight w:val="1358"/>
        </w:trPr>
        <w:tc>
          <w:tcPr>
            <w:tcW w:w="2970" w:type="dxa"/>
          </w:tcPr>
          <w:p w:rsidR="00B47FFD" w:rsidRPr="004D452E" w:rsidRDefault="00B47FFD" w:rsidP="00DC4181">
            <w:pPr>
              <w:rPr>
                <w:rFonts w:ascii="Arial" w:hAnsi="Arial" w:cs="Arial"/>
                <w:color w:val="FF0000"/>
              </w:rPr>
            </w:pPr>
          </w:p>
          <w:p w:rsidR="00C02865" w:rsidRPr="004D452E" w:rsidRDefault="00C02865" w:rsidP="00DC4181">
            <w:pPr>
              <w:rPr>
                <w:rFonts w:ascii="Arial" w:hAnsi="Arial" w:cs="Arial"/>
                <w:color w:val="FF0000"/>
              </w:rPr>
            </w:pPr>
          </w:p>
          <w:p w:rsidR="00C02865" w:rsidRPr="004D452E" w:rsidRDefault="00424B16" w:rsidP="00C02865">
            <w:pPr>
              <w:jc w:val="center"/>
              <w:rPr>
                <w:rFonts w:ascii="Arial" w:hAnsi="Arial" w:cs="Arial"/>
                <w:b/>
              </w:rPr>
            </w:pPr>
            <w:r w:rsidRPr="004D452E">
              <w:rPr>
                <w:rFonts w:ascii="Arial" w:hAnsi="Arial" w:cs="Arial"/>
                <w:b/>
              </w:rPr>
              <w:t>Informational/explanatory</w:t>
            </w:r>
          </w:p>
        </w:tc>
        <w:tc>
          <w:tcPr>
            <w:tcW w:w="11430" w:type="dxa"/>
            <w:gridSpan w:val="2"/>
          </w:tcPr>
          <w:p w:rsidR="0023544E" w:rsidRPr="004D452E" w:rsidRDefault="0023544E" w:rsidP="00424B16">
            <w:pPr>
              <w:pStyle w:val="NoSpacing"/>
              <w:rPr>
                <w:rFonts w:ascii="Arial" w:hAnsi="Arial" w:cs="Arial"/>
                <w:color w:val="000000"/>
                <w:sz w:val="23"/>
                <w:szCs w:val="23"/>
              </w:rPr>
            </w:pPr>
          </w:p>
          <w:p w:rsidR="00424B16" w:rsidRPr="004D452E" w:rsidRDefault="00424B16" w:rsidP="00424B16">
            <w:pPr>
              <w:pStyle w:val="NormalWeb"/>
              <w:spacing w:before="0" w:beforeAutospacing="0" w:after="0" w:afterAutospacing="0"/>
              <w:rPr>
                <w:rFonts w:ascii="Arial" w:hAnsi="Arial" w:cs="Arial"/>
                <w:sz w:val="22"/>
                <w:szCs w:val="22"/>
              </w:rPr>
            </w:pPr>
            <w:r w:rsidRPr="004D452E">
              <w:rPr>
                <w:rFonts w:ascii="Arial" w:hAnsi="Arial" w:cs="Arial"/>
                <w:color w:val="000000"/>
                <w:sz w:val="22"/>
                <w:szCs w:val="22"/>
              </w:rPr>
              <w:t xml:space="preserve">Consider: How does literature shape or reflect society? </w:t>
            </w:r>
          </w:p>
          <w:p w:rsidR="00424B16" w:rsidRPr="004D452E" w:rsidRDefault="00424B16" w:rsidP="00424B16">
            <w:pPr>
              <w:rPr>
                <w:rFonts w:ascii="Arial" w:eastAsia="Times New Roman" w:hAnsi="Arial" w:cs="Arial"/>
              </w:rPr>
            </w:pPr>
          </w:p>
          <w:p w:rsidR="00424B16" w:rsidRPr="004D452E" w:rsidRDefault="00424B16" w:rsidP="00424B16">
            <w:pPr>
              <w:pStyle w:val="NormalWeb"/>
              <w:spacing w:before="0" w:beforeAutospacing="0" w:after="0" w:afterAutospacing="0"/>
              <w:rPr>
                <w:rFonts w:ascii="Arial" w:hAnsi="Arial" w:cs="Arial"/>
                <w:color w:val="000000"/>
                <w:sz w:val="22"/>
                <w:szCs w:val="22"/>
              </w:rPr>
            </w:pPr>
            <w:r w:rsidRPr="004D452E">
              <w:rPr>
                <w:rFonts w:ascii="Arial" w:hAnsi="Arial" w:cs="Arial"/>
                <w:color w:val="000000"/>
                <w:sz w:val="22"/>
                <w:szCs w:val="22"/>
              </w:rPr>
              <w:t>Write an essay in which you analyze how the characters in the General Prologue reflect the social classes of medieval society.  How do these characters reveal the author’s purpose?  Support your analysis with evidence, citing specific examples from the text, including Chaucer’s use of social commentary.</w:t>
            </w:r>
          </w:p>
          <w:p w:rsidR="00424B16" w:rsidRPr="004D452E" w:rsidRDefault="00424B16" w:rsidP="00424B16">
            <w:pPr>
              <w:rPr>
                <w:rFonts w:ascii="Arial" w:eastAsia="Times New Roman" w:hAnsi="Arial" w:cs="Arial"/>
              </w:rPr>
            </w:pPr>
          </w:p>
          <w:p w:rsidR="00424B16" w:rsidRPr="004D452E" w:rsidRDefault="00424B16" w:rsidP="00424B16">
            <w:pPr>
              <w:pStyle w:val="NormalWeb"/>
              <w:spacing w:before="0" w:beforeAutospacing="0" w:after="0" w:afterAutospacing="0"/>
              <w:rPr>
                <w:rFonts w:ascii="Arial" w:hAnsi="Arial" w:cs="Arial"/>
                <w:sz w:val="22"/>
                <w:szCs w:val="22"/>
              </w:rPr>
            </w:pPr>
            <w:r w:rsidRPr="004D452E">
              <w:rPr>
                <w:rFonts w:ascii="Arial" w:hAnsi="Arial" w:cs="Arial"/>
                <w:color w:val="000000"/>
                <w:sz w:val="22"/>
                <w:szCs w:val="22"/>
              </w:rPr>
              <w:t>Your essay will be evaluated using the TN 9-12 Informational/explanatory rubric.</w:t>
            </w:r>
          </w:p>
          <w:p w:rsidR="00424B16" w:rsidRPr="004D452E" w:rsidRDefault="00424B16" w:rsidP="00424B16">
            <w:pPr>
              <w:rPr>
                <w:rFonts w:ascii="Arial" w:eastAsia="Times New Roman" w:hAnsi="Arial" w:cs="Arial"/>
              </w:rPr>
            </w:pPr>
          </w:p>
          <w:p w:rsidR="00915A14" w:rsidRPr="004D452E" w:rsidRDefault="00424B16" w:rsidP="00424B16">
            <w:pPr>
              <w:pStyle w:val="NormalWeb"/>
              <w:spacing w:before="0" w:beforeAutospacing="0" w:after="0" w:afterAutospacing="0"/>
              <w:rPr>
                <w:rFonts w:ascii="Arial" w:hAnsi="Arial" w:cs="Arial"/>
                <w:sz w:val="22"/>
                <w:szCs w:val="22"/>
              </w:rPr>
            </w:pPr>
            <w:r w:rsidRPr="004D452E">
              <w:rPr>
                <w:rFonts w:ascii="Arial" w:hAnsi="Arial" w:cs="Arial"/>
                <w:color w:val="000000"/>
                <w:sz w:val="22"/>
                <w:szCs w:val="22"/>
              </w:rPr>
              <w:t xml:space="preserve">Writing Rubric: </w:t>
            </w:r>
            <w:hyperlink r:id="rId13" w:history="1">
              <w:r w:rsidRPr="004D452E">
                <w:rPr>
                  <w:rStyle w:val="Hyperlink"/>
                  <w:rFonts w:ascii="Arial" w:hAnsi="Arial" w:cs="Arial"/>
                  <w:sz w:val="22"/>
                  <w:szCs w:val="22"/>
                </w:rPr>
                <w:t>http://tncore.org/english_language_arts/assessment/scoring_resources.aspx</w:t>
              </w:r>
            </w:hyperlink>
            <w:bookmarkStart w:id="0" w:name="_GoBack"/>
            <w:bookmarkEnd w:id="0"/>
          </w:p>
          <w:p w:rsidR="00915A14" w:rsidRPr="004D452E" w:rsidRDefault="00915A14" w:rsidP="00915A14">
            <w:pPr>
              <w:pStyle w:val="NoSpacing"/>
              <w:ind w:left="760"/>
              <w:rPr>
                <w:rFonts w:ascii="Arial" w:hAnsi="Arial" w:cs="Arial"/>
                <w:color w:val="FF0000"/>
                <w:sz w:val="22"/>
              </w:rPr>
            </w:pPr>
          </w:p>
        </w:tc>
      </w:tr>
    </w:tbl>
    <w:p w:rsidR="004D770B" w:rsidRPr="004D452E" w:rsidRDefault="004D770B" w:rsidP="00915A14">
      <w:pPr>
        <w:pStyle w:val="NoSpacing"/>
        <w:ind w:left="720"/>
        <w:rPr>
          <w:rFonts w:ascii="Arial" w:hAnsi="Arial" w:cs="Arial"/>
          <w:color w:val="FF0000"/>
          <w:sz w:val="22"/>
        </w:rPr>
      </w:pPr>
    </w:p>
    <w:p w:rsidR="00424B16" w:rsidRPr="004D452E" w:rsidRDefault="00424B16" w:rsidP="00424B16">
      <w:pPr>
        <w:pStyle w:val="normal0"/>
        <w:spacing w:after="0" w:line="240" w:lineRule="auto"/>
        <w:rPr>
          <w:rFonts w:ascii="Arial" w:hAnsi="Arial" w:cs="Arial"/>
        </w:rPr>
      </w:pPr>
      <w:r w:rsidRPr="004D452E">
        <w:rPr>
          <w:rFonts w:ascii="Arial" w:eastAsia="Arial" w:hAnsi="Arial" w:cs="Arial"/>
          <w:b/>
        </w:rPr>
        <w:t>Scaffolding and support for special education students, English language learners, and struggling readers:</w:t>
      </w:r>
    </w:p>
    <w:p w:rsidR="00424B16" w:rsidRPr="004D452E" w:rsidRDefault="00424B16" w:rsidP="00424B16">
      <w:pPr>
        <w:pStyle w:val="NoSpacing"/>
        <w:rPr>
          <w:rFonts w:ascii="Arial" w:hAnsi="Arial" w:cs="Arial"/>
          <w:color w:val="FF0000"/>
          <w:sz w:val="22"/>
        </w:rPr>
      </w:pPr>
      <w:r w:rsidRPr="004D452E">
        <w:rPr>
          <w:rFonts w:ascii="Arial" w:hAnsi="Arial" w:cs="Arial"/>
          <w:sz w:val="22"/>
        </w:rPr>
        <w:t xml:space="preserve">Encouraging students to make use of footnotes, side notes, and dictionaries (electronic or otherwise); to break down long passages to the clause or phrase level; to read and re-read; and to check their own understanding throughout will help them to </w:t>
      </w:r>
      <w:r w:rsidR="00384BF3" w:rsidRPr="004D452E">
        <w:rPr>
          <w:rFonts w:ascii="Arial" w:hAnsi="Arial" w:cs="Arial"/>
          <w:sz w:val="22"/>
        </w:rPr>
        <w:t>achieve</w:t>
      </w:r>
      <w:r w:rsidRPr="004D452E">
        <w:rPr>
          <w:rFonts w:ascii="Arial" w:hAnsi="Arial" w:cs="Arial"/>
          <w:sz w:val="22"/>
        </w:rPr>
        <w:t xml:space="preserve"> success.</w:t>
      </w:r>
    </w:p>
    <w:p w:rsidR="00424B16" w:rsidRPr="004D452E" w:rsidRDefault="00424B16" w:rsidP="00915A14">
      <w:pPr>
        <w:pStyle w:val="NoSpacing"/>
        <w:ind w:left="720"/>
        <w:rPr>
          <w:rFonts w:ascii="Arial" w:hAnsi="Arial" w:cs="Arial"/>
          <w:color w:val="FF0000"/>
          <w:sz w:val="22"/>
        </w:rPr>
      </w:pPr>
    </w:p>
    <w:sectPr w:rsidR="00424B16" w:rsidRPr="004D452E" w:rsidSect="00991674">
      <w:pgSz w:w="15840" w:h="12240" w:orient="landscape" w:code="1"/>
      <w:pgMar w:top="450" w:right="720" w:bottom="36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3E0D"/>
    <w:multiLevelType w:val="hybridMultilevel"/>
    <w:tmpl w:val="57247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1308C"/>
    <w:multiLevelType w:val="hybridMultilevel"/>
    <w:tmpl w:val="DDFEF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BC401A"/>
    <w:multiLevelType w:val="hybridMultilevel"/>
    <w:tmpl w:val="AF04D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53748F"/>
    <w:multiLevelType w:val="multilevel"/>
    <w:tmpl w:val="CFE03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747B4D"/>
    <w:multiLevelType w:val="hybridMultilevel"/>
    <w:tmpl w:val="A664DA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2945CDC"/>
    <w:multiLevelType w:val="hybridMultilevel"/>
    <w:tmpl w:val="4254DCE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6">
    <w:nsid w:val="14094174"/>
    <w:multiLevelType w:val="multilevel"/>
    <w:tmpl w:val="76561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3C762D"/>
    <w:multiLevelType w:val="hybridMultilevel"/>
    <w:tmpl w:val="44480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CD4A56"/>
    <w:multiLevelType w:val="hybridMultilevel"/>
    <w:tmpl w:val="32D21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E22C71"/>
    <w:multiLevelType w:val="multilevel"/>
    <w:tmpl w:val="2FD8F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274219"/>
    <w:multiLevelType w:val="hybridMultilevel"/>
    <w:tmpl w:val="0DB084E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1">
    <w:nsid w:val="3AED53C7"/>
    <w:multiLevelType w:val="hybridMultilevel"/>
    <w:tmpl w:val="69B4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79721B"/>
    <w:multiLevelType w:val="hybridMultilevel"/>
    <w:tmpl w:val="675A59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955128"/>
    <w:multiLevelType w:val="hybridMultilevel"/>
    <w:tmpl w:val="4356B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393452"/>
    <w:multiLevelType w:val="multilevel"/>
    <w:tmpl w:val="D3446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E439A3"/>
    <w:multiLevelType w:val="hybridMultilevel"/>
    <w:tmpl w:val="B8CC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772EF8"/>
    <w:multiLevelType w:val="hybridMultilevel"/>
    <w:tmpl w:val="CC7A00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D937C7"/>
    <w:multiLevelType w:val="hybridMultilevel"/>
    <w:tmpl w:val="40823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150B73"/>
    <w:multiLevelType w:val="hybridMultilevel"/>
    <w:tmpl w:val="E83CE978"/>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19">
    <w:nsid w:val="5AF479A2"/>
    <w:multiLevelType w:val="hybridMultilevel"/>
    <w:tmpl w:val="8AA0A1DA"/>
    <w:lvl w:ilvl="0" w:tplc="FA8440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6FF0A48"/>
    <w:multiLevelType w:val="hybridMultilevel"/>
    <w:tmpl w:val="2DEC03A8"/>
    <w:lvl w:ilvl="0" w:tplc="000F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nsid w:val="6FE15FFE"/>
    <w:multiLevelType w:val="multilevel"/>
    <w:tmpl w:val="A17C8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FD7ECD"/>
    <w:multiLevelType w:val="hybridMultilevel"/>
    <w:tmpl w:val="AB4C1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4714AB"/>
    <w:multiLevelType w:val="hybridMultilevel"/>
    <w:tmpl w:val="7CA2B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E816C1"/>
    <w:multiLevelType w:val="hybridMultilevel"/>
    <w:tmpl w:val="FAC4E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2964D6"/>
    <w:multiLevelType w:val="hybridMultilevel"/>
    <w:tmpl w:val="4F6688FA"/>
    <w:lvl w:ilvl="0" w:tplc="F7B8E6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78F7701"/>
    <w:multiLevelType w:val="hybridMultilevel"/>
    <w:tmpl w:val="44480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4"/>
  </w:num>
  <w:num w:numId="3">
    <w:abstractNumId w:val="18"/>
  </w:num>
  <w:num w:numId="4">
    <w:abstractNumId w:val="22"/>
  </w:num>
  <w:num w:numId="5">
    <w:abstractNumId w:val="25"/>
  </w:num>
  <w:num w:numId="6">
    <w:abstractNumId w:val="17"/>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6"/>
  </w:num>
  <w:num w:numId="10">
    <w:abstractNumId w:val="7"/>
  </w:num>
  <w:num w:numId="11">
    <w:abstractNumId w:val="16"/>
  </w:num>
  <w:num w:numId="12">
    <w:abstractNumId w:val="4"/>
  </w:num>
  <w:num w:numId="13">
    <w:abstractNumId w:val="1"/>
  </w:num>
  <w:num w:numId="14">
    <w:abstractNumId w:val="13"/>
  </w:num>
  <w:num w:numId="15">
    <w:abstractNumId w:val="8"/>
  </w:num>
  <w:num w:numId="16">
    <w:abstractNumId w:val="5"/>
  </w:num>
  <w:num w:numId="17">
    <w:abstractNumId w:val="10"/>
  </w:num>
  <w:num w:numId="18">
    <w:abstractNumId w:val="15"/>
  </w:num>
  <w:num w:numId="19">
    <w:abstractNumId w:val="11"/>
  </w:num>
  <w:num w:numId="20">
    <w:abstractNumId w:val="2"/>
  </w:num>
  <w:num w:numId="21">
    <w:abstractNumId w:val="0"/>
  </w:num>
  <w:num w:numId="22">
    <w:abstractNumId w:val="12"/>
  </w:num>
  <w:num w:numId="23">
    <w:abstractNumId w:val="20"/>
  </w:num>
  <w:num w:numId="24">
    <w:abstractNumId w:val="3"/>
  </w:num>
  <w:num w:numId="25">
    <w:abstractNumId w:val="6"/>
  </w:num>
  <w:num w:numId="26">
    <w:abstractNumId w:val="14"/>
  </w:num>
  <w:num w:numId="27">
    <w:abstractNumId w:val="9"/>
  </w:num>
  <w:num w:numId="2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D24456"/>
    <w:rsid w:val="00005C97"/>
    <w:rsid w:val="000238F5"/>
    <w:rsid w:val="000808A0"/>
    <w:rsid w:val="000A178D"/>
    <w:rsid w:val="000B34CD"/>
    <w:rsid w:val="000F426E"/>
    <w:rsid w:val="000F5986"/>
    <w:rsid w:val="00226E24"/>
    <w:rsid w:val="0023544E"/>
    <w:rsid w:val="00241FB0"/>
    <w:rsid w:val="002813AC"/>
    <w:rsid w:val="00384BF3"/>
    <w:rsid w:val="00391C8C"/>
    <w:rsid w:val="00424B16"/>
    <w:rsid w:val="004423D6"/>
    <w:rsid w:val="004C39AD"/>
    <w:rsid w:val="004D452E"/>
    <w:rsid w:val="004D4556"/>
    <w:rsid w:val="004D770B"/>
    <w:rsid w:val="004F1CF2"/>
    <w:rsid w:val="004F65B0"/>
    <w:rsid w:val="005012F5"/>
    <w:rsid w:val="005028FE"/>
    <w:rsid w:val="00640C29"/>
    <w:rsid w:val="006C5B83"/>
    <w:rsid w:val="00711FC0"/>
    <w:rsid w:val="007408FA"/>
    <w:rsid w:val="00742799"/>
    <w:rsid w:val="007C4063"/>
    <w:rsid w:val="007E05B2"/>
    <w:rsid w:val="007E1AC4"/>
    <w:rsid w:val="0080770C"/>
    <w:rsid w:val="00823196"/>
    <w:rsid w:val="00823FB1"/>
    <w:rsid w:val="008479FC"/>
    <w:rsid w:val="00882CE0"/>
    <w:rsid w:val="00894B41"/>
    <w:rsid w:val="008E3728"/>
    <w:rsid w:val="008F04D9"/>
    <w:rsid w:val="0090053C"/>
    <w:rsid w:val="00914433"/>
    <w:rsid w:val="00915A14"/>
    <w:rsid w:val="00946AC4"/>
    <w:rsid w:val="00991674"/>
    <w:rsid w:val="009B6B7A"/>
    <w:rsid w:val="009C4716"/>
    <w:rsid w:val="009D2444"/>
    <w:rsid w:val="00B02780"/>
    <w:rsid w:val="00B47FFD"/>
    <w:rsid w:val="00BB03C5"/>
    <w:rsid w:val="00C02865"/>
    <w:rsid w:val="00C5584D"/>
    <w:rsid w:val="00C759F9"/>
    <w:rsid w:val="00CD30CC"/>
    <w:rsid w:val="00D24456"/>
    <w:rsid w:val="00D365F0"/>
    <w:rsid w:val="00DC4181"/>
    <w:rsid w:val="00DD4118"/>
    <w:rsid w:val="00DD65CB"/>
    <w:rsid w:val="00EA44FC"/>
    <w:rsid w:val="00EB313D"/>
    <w:rsid w:val="00F70154"/>
    <w:rsid w:val="00FD3B4A"/>
    <w:rsid w:val="00FD4F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4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4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4456"/>
    <w:pPr>
      <w:ind w:left="720"/>
      <w:contextualSpacing/>
    </w:pPr>
  </w:style>
  <w:style w:type="paragraph" w:styleId="NoSpacing">
    <w:name w:val="No Spacing"/>
    <w:uiPriority w:val="1"/>
    <w:qFormat/>
    <w:rsid w:val="00711FC0"/>
    <w:pPr>
      <w:spacing w:after="0" w:line="240" w:lineRule="auto"/>
    </w:pPr>
    <w:rPr>
      <w:rFonts w:ascii="Times New Roman" w:hAnsi="Times New Roman"/>
      <w:sz w:val="24"/>
    </w:rPr>
  </w:style>
  <w:style w:type="character" w:styleId="Hyperlink">
    <w:name w:val="Hyperlink"/>
    <w:basedOn w:val="DefaultParagraphFont"/>
    <w:uiPriority w:val="99"/>
    <w:unhideWhenUsed/>
    <w:rsid w:val="00711FC0"/>
    <w:rPr>
      <w:color w:val="0000FF"/>
      <w:u w:val="single"/>
    </w:rPr>
  </w:style>
  <w:style w:type="character" w:styleId="FollowedHyperlink">
    <w:name w:val="FollowedHyperlink"/>
    <w:basedOn w:val="DefaultParagraphFont"/>
    <w:uiPriority w:val="99"/>
    <w:semiHidden/>
    <w:unhideWhenUsed/>
    <w:rsid w:val="00C759F9"/>
    <w:rPr>
      <w:color w:val="800080" w:themeColor="followedHyperlink"/>
      <w:u w:val="single"/>
    </w:rPr>
  </w:style>
  <w:style w:type="paragraph" w:styleId="NormalWeb">
    <w:name w:val="Normal (Web)"/>
    <w:basedOn w:val="Normal"/>
    <w:uiPriority w:val="99"/>
    <w:unhideWhenUsed/>
    <w:rsid w:val="00914433"/>
    <w:pPr>
      <w:spacing w:before="100" w:beforeAutospacing="1" w:after="100" w:afterAutospacing="1" w:line="240" w:lineRule="auto"/>
    </w:pPr>
    <w:rPr>
      <w:rFonts w:ascii="Times" w:hAnsi="Times" w:cs="Times New Roman"/>
      <w:sz w:val="20"/>
      <w:szCs w:val="20"/>
    </w:rPr>
  </w:style>
  <w:style w:type="character" w:customStyle="1" w:styleId="apple-converted-space">
    <w:name w:val="apple-converted-space"/>
    <w:basedOn w:val="DefaultParagraphFont"/>
    <w:rsid w:val="00424B16"/>
  </w:style>
  <w:style w:type="paragraph" w:customStyle="1" w:styleId="normal0">
    <w:name w:val="normal"/>
    <w:rsid w:val="00424B16"/>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4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4456"/>
    <w:pPr>
      <w:ind w:left="720"/>
      <w:contextualSpacing/>
    </w:pPr>
  </w:style>
  <w:style w:type="paragraph" w:styleId="NoSpacing">
    <w:name w:val="No Spacing"/>
    <w:uiPriority w:val="1"/>
    <w:qFormat/>
    <w:rsid w:val="00711FC0"/>
    <w:pPr>
      <w:spacing w:after="0" w:line="240" w:lineRule="auto"/>
    </w:pPr>
    <w:rPr>
      <w:rFonts w:ascii="Times New Roman" w:hAnsi="Times New Roman"/>
      <w:sz w:val="24"/>
    </w:rPr>
  </w:style>
  <w:style w:type="character" w:styleId="Hyperlink">
    <w:name w:val="Hyperlink"/>
    <w:basedOn w:val="DefaultParagraphFont"/>
    <w:uiPriority w:val="99"/>
    <w:unhideWhenUsed/>
    <w:rsid w:val="00711FC0"/>
    <w:rPr>
      <w:color w:val="0000FF"/>
      <w:u w:val="single"/>
    </w:rPr>
  </w:style>
  <w:style w:type="character" w:styleId="FollowedHyperlink">
    <w:name w:val="FollowedHyperlink"/>
    <w:basedOn w:val="DefaultParagraphFont"/>
    <w:uiPriority w:val="99"/>
    <w:semiHidden/>
    <w:unhideWhenUsed/>
    <w:rsid w:val="00C759F9"/>
    <w:rPr>
      <w:color w:val="800080" w:themeColor="followedHyperlink"/>
      <w:u w:val="single"/>
    </w:rPr>
  </w:style>
  <w:style w:type="paragraph" w:styleId="NormalWeb">
    <w:name w:val="Normal (Web)"/>
    <w:basedOn w:val="Normal"/>
    <w:uiPriority w:val="99"/>
    <w:semiHidden/>
    <w:unhideWhenUsed/>
    <w:rsid w:val="00914433"/>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1309632459">
      <w:bodyDiv w:val="1"/>
      <w:marLeft w:val="0"/>
      <w:marRight w:val="0"/>
      <w:marTop w:val="0"/>
      <w:marBottom w:val="0"/>
      <w:divBdr>
        <w:top w:val="none" w:sz="0" w:space="0" w:color="auto"/>
        <w:left w:val="none" w:sz="0" w:space="0" w:color="auto"/>
        <w:bottom w:val="none" w:sz="0" w:space="0" w:color="auto"/>
        <w:right w:val="none" w:sz="0" w:space="0" w:color="auto"/>
      </w:divBdr>
    </w:div>
    <w:div w:id="133491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corestandards.org/ELA-Literacy/RL/11-12/3/" TargetMode="External"/><Relationship Id="rId13" Type="http://schemas.openxmlformats.org/officeDocument/2006/relationships/hyperlink" Target="http://tncore.org/english_language_arts/assessment/scoring_resources.aspx" TargetMode="External"/><Relationship Id="rId3" Type="http://schemas.openxmlformats.org/officeDocument/2006/relationships/styles" Target="styles.xml"/><Relationship Id="rId7" Type="http://schemas.openxmlformats.org/officeDocument/2006/relationships/hyperlink" Target="http://www.corestandards.org/ELA-Literacy/RL/11-12/1/" TargetMode="External"/><Relationship Id="rId12" Type="http://schemas.openxmlformats.org/officeDocument/2006/relationships/hyperlink" Target="http://www.corestandards.org/ELA-Literacy/W/11-12/9/"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http://www.fordham.edu/halsall/source/CT-prolog-para.html" TargetMode="External"/><Relationship Id="rId11" Type="http://schemas.openxmlformats.org/officeDocument/2006/relationships/hyperlink" Target="http://www.corestandards.org/ELA-Literacy/W/11-12/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restandards.org/ELA-Literacy/W/11-12/2/" TargetMode="External"/><Relationship Id="rId4" Type="http://schemas.openxmlformats.org/officeDocument/2006/relationships/settings" Target="settings.xml"/><Relationship Id="rId9" Type="http://schemas.openxmlformats.org/officeDocument/2006/relationships/hyperlink" Target="http://www.corestandards.org/ELA-Literacy/RL/11-12/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CB92800D-C750-4E6C-8E42-AB19EAD84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State of Tennessee</Company>
  <LinksUpToDate>false</LinksUpToDate>
  <CharactersWithSpaces>6200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Hada M Flores</dc:creator>
  <cp:lastModifiedBy>Lior Klirs</cp:lastModifiedBy>
  <cp:revision>5</cp:revision>
  <cp:lastPrinted>2013-07-02T13:43:00Z</cp:lastPrinted>
  <dcterms:created xsi:type="dcterms:W3CDTF">2013-08-06T01:46:00Z</dcterms:created>
  <dcterms:modified xsi:type="dcterms:W3CDTF">2013-08-27T13:02:00Z</dcterms:modified>
</cp:coreProperties>
</file>