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0B90" w:rsidRPr="005E17FF" w:rsidRDefault="00000735">
      <w:pPr>
        <w:jc w:val="center"/>
        <w:rPr>
          <w:b/>
        </w:rPr>
      </w:pPr>
      <w:r w:rsidRPr="005E17FF">
        <w:rPr>
          <w:rFonts w:ascii="Arial" w:eastAsia="Arial" w:hAnsi="Arial" w:cs="Arial"/>
          <w:b/>
          <w:i/>
          <w:sz w:val="24"/>
        </w:rPr>
        <w:t xml:space="preserve">A Modest Proposal </w:t>
      </w:r>
      <w:r w:rsidRPr="005E17FF">
        <w:rPr>
          <w:rFonts w:ascii="Arial" w:eastAsia="Arial" w:hAnsi="Arial" w:cs="Arial"/>
          <w:b/>
          <w:sz w:val="24"/>
        </w:rPr>
        <w:t>Argumentative Writing and Close Reading Task</w:t>
      </w:r>
    </w:p>
    <w:tbl>
      <w:tblPr>
        <w:tblW w:w="138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230"/>
        <w:gridCol w:w="9630"/>
      </w:tblGrid>
      <w:tr w:rsidR="00000735" w:rsidTr="00DC0CE1">
        <w:trPr>
          <w:trHeight w:val="440"/>
        </w:trPr>
        <w:tc>
          <w:tcPr>
            <w:tcW w:w="13860" w:type="dxa"/>
            <w:gridSpan w:val="2"/>
            <w:shd w:val="clear" w:color="auto" w:fill="DBE5F1"/>
            <w:tcMar>
              <w:top w:w="100" w:type="dxa"/>
              <w:left w:w="108" w:type="dxa"/>
              <w:bottom w:w="100" w:type="dxa"/>
              <w:right w:w="108" w:type="dxa"/>
            </w:tcMar>
          </w:tcPr>
          <w:p w:rsidR="00000735" w:rsidRDefault="00000735">
            <w:pPr>
              <w:spacing w:after="0" w:line="240" w:lineRule="auto"/>
              <w:jc w:val="center"/>
            </w:pPr>
            <w:r>
              <w:rPr>
                <w:rFonts w:ascii="Arial" w:eastAsia="Arial" w:hAnsi="Arial" w:cs="Arial"/>
                <w:b/>
                <w:sz w:val="24"/>
              </w:rPr>
              <w:t>Text grade band placement:</w:t>
            </w:r>
          </w:p>
          <w:p w:rsidR="00000735" w:rsidRDefault="00000735">
            <w:r>
              <w:rPr>
                <w:rFonts w:ascii="Arial" w:eastAsia="Arial" w:hAnsi="Arial" w:cs="Arial"/>
                <w:sz w:val="24"/>
              </w:rPr>
              <w:t>11-College and Career Ready</w:t>
            </w:r>
          </w:p>
        </w:tc>
      </w:tr>
      <w:tr w:rsidR="00160B90">
        <w:trPr>
          <w:trHeight w:val="300"/>
        </w:trPr>
        <w:tc>
          <w:tcPr>
            <w:tcW w:w="4230" w:type="dxa"/>
            <w:shd w:val="clear" w:color="auto" w:fill="DBE5F1"/>
            <w:tcMar>
              <w:top w:w="100" w:type="dxa"/>
              <w:left w:w="108" w:type="dxa"/>
              <w:bottom w:w="100" w:type="dxa"/>
              <w:right w:w="108" w:type="dxa"/>
            </w:tcMar>
          </w:tcPr>
          <w:p w:rsidR="00160B90" w:rsidRDefault="00000735">
            <w:pPr>
              <w:spacing w:after="0" w:line="240" w:lineRule="auto"/>
              <w:jc w:val="center"/>
            </w:pPr>
            <w:r>
              <w:rPr>
                <w:rFonts w:ascii="Arial" w:eastAsia="Arial" w:hAnsi="Arial" w:cs="Arial"/>
                <w:b/>
                <w:sz w:val="24"/>
              </w:rPr>
              <w:t>Text</w:t>
            </w:r>
          </w:p>
        </w:tc>
        <w:tc>
          <w:tcPr>
            <w:tcW w:w="9630" w:type="dxa"/>
            <w:shd w:val="clear" w:color="auto" w:fill="DBE5F1"/>
            <w:tcMar>
              <w:top w:w="100" w:type="dxa"/>
              <w:left w:w="108" w:type="dxa"/>
              <w:bottom w:w="100" w:type="dxa"/>
              <w:right w:w="108" w:type="dxa"/>
            </w:tcMar>
          </w:tcPr>
          <w:p w:rsidR="00160B90" w:rsidRDefault="00000735">
            <w:pPr>
              <w:spacing w:after="0" w:line="240" w:lineRule="auto"/>
              <w:jc w:val="center"/>
            </w:pPr>
            <w:r>
              <w:rPr>
                <w:rFonts w:ascii="Arial" w:eastAsia="Arial" w:hAnsi="Arial" w:cs="Arial"/>
                <w:b/>
                <w:sz w:val="24"/>
              </w:rPr>
              <w:t>Text Complexity Analysis</w:t>
            </w:r>
          </w:p>
        </w:tc>
      </w:tr>
      <w:tr w:rsidR="00000735">
        <w:trPr>
          <w:trHeight w:val="1240"/>
        </w:trPr>
        <w:tc>
          <w:tcPr>
            <w:tcW w:w="4230" w:type="dxa"/>
            <w:vMerge w:val="restart"/>
            <w:shd w:val="clear" w:color="auto" w:fill="FFFFFF"/>
            <w:tcMar>
              <w:top w:w="100" w:type="dxa"/>
              <w:left w:w="108" w:type="dxa"/>
              <w:bottom w:w="100" w:type="dxa"/>
              <w:right w:w="108" w:type="dxa"/>
            </w:tcMar>
          </w:tcPr>
          <w:p w:rsidR="00000735" w:rsidRDefault="00000735">
            <w:pPr>
              <w:spacing w:after="0" w:line="240" w:lineRule="auto"/>
              <w:rPr>
                <w:rFonts w:ascii="Arial" w:eastAsia="Arial" w:hAnsi="Arial" w:cs="Arial"/>
                <w:i/>
              </w:rPr>
            </w:pPr>
            <w:r>
              <w:rPr>
                <w:rFonts w:ascii="Arial" w:eastAsia="Arial" w:hAnsi="Arial" w:cs="Arial"/>
                <w:b/>
                <w:sz w:val="24"/>
              </w:rPr>
              <w:t xml:space="preserve">Title: </w:t>
            </w:r>
            <w:r w:rsidR="001F0C0E">
              <w:rPr>
                <w:rFonts w:ascii="Arial" w:eastAsia="Arial" w:hAnsi="Arial" w:cs="Arial"/>
                <w:b/>
                <w:sz w:val="24"/>
              </w:rPr>
              <w:t>“</w:t>
            </w:r>
            <w:r w:rsidRPr="001F0C0E">
              <w:rPr>
                <w:rFonts w:ascii="Arial" w:eastAsia="Arial" w:hAnsi="Arial" w:cs="Arial"/>
              </w:rPr>
              <w:t>A Modest Proposal</w:t>
            </w:r>
            <w:r w:rsidR="001F0C0E">
              <w:rPr>
                <w:rFonts w:ascii="Arial" w:eastAsia="Arial" w:hAnsi="Arial" w:cs="Arial"/>
              </w:rPr>
              <w:t>”</w:t>
            </w:r>
          </w:p>
          <w:p w:rsidR="001F0C0E" w:rsidRDefault="001F0C0E">
            <w:pPr>
              <w:spacing w:after="0" w:line="240" w:lineRule="auto"/>
            </w:pPr>
          </w:p>
          <w:p w:rsidR="00000735" w:rsidRDefault="00000735">
            <w:pPr>
              <w:spacing w:after="0" w:line="240" w:lineRule="auto"/>
              <w:rPr>
                <w:rFonts w:ascii="Arial" w:eastAsia="Arial" w:hAnsi="Arial" w:cs="Arial"/>
                <w:sz w:val="24"/>
              </w:rPr>
            </w:pPr>
            <w:r>
              <w:rPr>
                <w:rFonts w:ascii="Arial" w:eastAsia="Arial" w:hAnsi="Arial" w:cs="Arial"/>
                <w:b/>
                <w:sz w:val="24"/>
              </w:rPr>
              <w:t xml:space="preserve">Author: </w:t>
            </w:r>
            <w:r>
              <w:rPr>
                <w:rFonts w:ascii="Arial" w:eastAsia="Arial" w:hAnsi="Arial" w:cs="Arial"/>
                <w:sz w:val="24"/>
              </w:rPr>
              <w:t>Jonathan Swift</w:t>
            </w:r>
          </w:p>
          <w:p w:rsidR="001F0C0E" w:rsidRDefault="001F0C0E">
            <w:pPr>
              <w:spacing w:after="0" w:line="240" w:lineRule="auto"/>
            </w:pPr>
          </w:p>
          <w:p w:rsidR="00000735" w:rsidRDefault="00000735">
            <w:pPr>
              <w:spacing w:after="0" w:line="240" w:lineRule="auto"/>
            </w:pPr>
            <w:r>
              <w:rPr>
                <w:rFonts w:ascii="Arial" w:eastAsia="Arial" w:hAnsi="Arial" w:cs="Arial"/>
                <w:b/>
                <w:sz w:val="24"/>
              </w:rPr>
              <w:t>Citation/Publication info:</w:t>
            </w:r>
          </w:p>
          <w:p w:rsidR="00000735" w:rsidRDefault="00000735">
            <w:pPr>
              <w:spacing w:after="0" w:line="240" w:lineRule="auto"/>
              <w:ind w:left="720" w:hanging="719"/>
            </w:pPr>
            <w:r>
              <w:rPr>
                <w:rFonts w:ascii="Arial" w:eastAsia="Arial" w:hAnsi="Arial" w:cs="Arial"/>
              </w:rPr>
              <w:t xml:space="preserve">Swift, Jonathan. "A Modest Proposal." </w:t>
            </w:r>
            <w:r>
              <w:rPr>
                <w:rFonts w:ascii="Arial" w:eastAsia="Arial" w:hAnsi="Arial" w:cs="Arial"/>
                <w:i/>
              </w:rPr>
              <w:t>Holt McDougal Literature: Grade 12.</w:t>
            </w:r>
            <w:r>
              <w:rPr>
                <w:rFonts w:ascii="Arial" w:eastAsia="Arial" w:hAnsi="Arial" w:cs="Arial"/>
              </w:rPr>
              <w:t xml:space="preserve"> [</w:t>
            </w:r>
            <w:proofErr w:type="spellStart"/>
            <w:r>
              <w:rPr>
                <w:rFonts w:ascii="Arial" w:eastAsia="Arial" w:hAnsi="Arial" w:cs="Arial"/>
              </w:rPr>
              <w:t>s.l</w:t>
            </w:r>
            <w:proofErr w:type="spellEnd"/>
            <w:r>
              <w:rPr>
                <w:rFonts w:ascii="Arial" w:eastAsia="Arial" w:hAnsi="Arial" w:cs="Arial"/>
              </w:rPr>
              <w:t xml:space="preserve">.]: Houghton Mifflin Harcourt, 2012. 622-31. Print. </w:t>
            </w:r>
          </w:p>
          <w:p w:rsidR="00C478CF" w:rsidRDefault="00C478CF">
            <w:pPr>
              <w:spacing w:after="0" w:line="240" w:lineRule="auto"/>
              <w:rPr>
                <w:rFonts w:ascii="Arial" w:eastAsia="Arial" w:hAnsi="Arial" w:cs="Arial"/>
                <w:b/>
                <w:sz w:val="24"/>
              </w:rPr>
            </w:pPr>
          </w:p>
          <w:p w:rsidR="00000735" w:rsidRDefault="00C478CF">
            <w:pPr>
              <w:spacing w:after="0" w:line="240" w:lineRule="auto"/>
            </w:pPr>
            <w:r>
              <w:rPr>
                <w:rFonts w:ascii="Arial" w:eastAsia="Arial" w:hAnsi="Arial" w:cs="Arial"/>
                <w:b/>
                <w:sz w:val="24"/>
              </w:rPr>
              <w:t>Link</w:t>
            </w:r>
            <w:r w:rsidR="00000735">
              <w:rPr>
                <w:rFonts w:ascii="Arial" w:eastAsia="Arial" w:hAnsi="Arial" w:cs="Arial"/>
                <w:b/>
                <w:sz w:val="24"/>
              </w:rPr>
              <w:t>:</w:t>
            </w:r>
          </w:p>
          <w:p w:rsidR="00000735" w:rsidRPr="00C478CF" w:rsidRDefault="007956A1">
            <w:pPr>
              <w:spacing w:after="0" w:line="240" w:lineRule="auto"/>
              <w:rPr>
                <w:rFonts w:ascii="Arial" w:hAnsi="Arial" w:cs="Arial"/>
              </w:rPr>
            </w:pPr>
            <w:hyperlink r:id="rId5" w:history="1">
              <w:r w:rsidR="00C478CF" w:rsidRPr="00C478CF">
                <w:rPr>
                  <w:rStyle w:val="Hyperlink"/>
                  <w:rFonts w:ascii="Arial" w:hAnsi="Arial" w:cs="Arial"/>
                </w:rPr>
                <w:t>http://etext.lib.virginia.edu/toc/modeng/public/SwiMode.html</w:t>
              </w:r>
            </w:hyperlink>
          </w:p>
        </w:tc>
        <w:tc>
          <w:tcPr>
            <w:tcW w:w="9630" w:type="dxa"/>
            <w:shd w:val="clear" w:color="auto" w:fill="FFFFFF"/>
            <w:tcMar>
              <w:top w:w="100" w:type="dxa"/>
              <w:left w:w="108" w:type="dxa"/>
              <w:bottom w:w="100" w:type="dxa"/>
              <w:right w:w="108" w:type="dxa"/>
            </w:tcMar>
          </w:tcPr>
          <w:p w:rsidR="00000735" w:rsidRDefault="00000735">
            <w:pPr>
              <w:spacing w:after="0" w:line="240" w:lineRule="auto"/>
            </w:pPr>
            <w:r>
              <w:rPr>
                <w:rFonts w:ascii="Arial" w:eastAsia="Arial" w:hAnsi="Arial" w:cs="Arial"/>
                <w:b/>
                <w:sz w:val="24"/>
              </w:rPr>
              <w:t xml:space="preserve">Quantitative: </w:t>
            </w:r>
          </w:p>
          <w:p w:rsidR="00000735" w:rsidRPr="001A0C83" w:rsidRDefault="00000735" w:rsidP="00C478CF">
            <w:pPr>
              <w:spacing w:after="0" w:line="240" w:lineRule="auto"/>
            </w:pPr>
            <w:r w:rsidRPr="001A0C83">
              <w:rPr>
                <w:rFonts w:ascii="Arial" w:eastAsia="Arial" w:hAnsi="Arial" w:cs="Arial"/>
              </w:rPr>
              <w:t>Lexile: 1440</w:t>
            </w:r>
            <w:r w:rsidR="00C478CF" w:rsidRPr="001A0C83">
              <w:rPr>
                <w:rFonts w:ascii="Arial" w:eastAsia="Arial" w:hAnsi="Arial" w:cs="Arial"/>
              </w:rPr>
              <w:t>L</w:t>
            </w:r>
            <w:r w:rsidRPr="001A0C83">
              <w:rPr>
                <w:rFonts w:ascii="Arial" w:eastAsia="Arial" w:hAnsi="Arial" w:cs="Arial"/>
              </w:rPr>
              <w:t xml:space="preserve"> </w:t>
            </w:r>
          </w:p>
        </w:tc>
      </w:tr>
      <w:tr w:rsidR="00000735">
        <w:trPr>
          <w:trHeight w:val="1240"/>
        </w:trPr>
        <w:tc>
          <w:tcPr>
            <w:tcW w:w="4230" w:type="dxa"/>
            <w:vMerge/>
            <w:shd w:val="clear" w:color="auto" w:fill="FFFFFF"/>
            <w:tcMar>
              <w:top w:w="100" w:type="dxa"/>
              <w:left w:w="108" w:type="dxa"/>
              <w:bottom w:w="100" w:type="dxa"/>
              <w:right w:w="108" w:type="dxa"/>
            </w:tcMar>
          </w:tcPr>
          <w:p w:rsidR="00000735" w:rsidRDefault="00000735">
            <w:pPr>
              <w:numPr>
                <w:ilvl w:val="0"/>
                <w:numId w:val="1"/>
              </w:numPr>
              <w:spacing w:after="0" w:line="240" w:lineRule="auto"/>
              <w:ind w:hanging="359"/>
            </w:pPr>
          </w:p>
        </w:tc>
        <w:tc>
          <w:tcPr>
            <w:tcW w:w="9630" w:type="dxa"/>
            <w:shd w:val="clear" w:color="auto" w:fill="FFFFFF"/>
            <w:tcMar>
              <w:top w:w="100" w:type="dxa"/>
              <w:left w:w="108" w:type="dxa"/>
              <w:bottom w:w="100" w:type="dxa"/>
              <w:right w:w="108" w:type="dxa"/>
            </w:tcMar>
          </w:tcPr>
          <w:p w:rsidR="00000735" w:rsidRDefault="00000735">
            <w:pPr>
              <w:spacing w:after="0" w:line="240" w:lineRule="auto"/>
            </w:pPr>
            <w:r>
              <w:rPr>
                <w:rFonts w:ascii="Arial" w:eastAsia="Arial" w:hAnsi="Arial" w:cs="Arial"/>
                <w:b/>
              </w:rPr>
              <w:t>Qualitative:</w:t>
            </w:r>
          </w:p>
          <w:p w:rsidR="00000735" w:rsidRDefault="00000735">
            <w:pPr>
              <w:spacing w:after="0" w:line="240" w:lineRule="auto"/>
            </w:pPr>
            <w:r>
              <w:rPr>
                <w:rFonts w:ascii="Arial" w:eastAsia="Arial" w:hAnsi="Arial" w:cs="Arial"/>
                <w:b/>
              </w:rPr>
              <w:t xml:space="preserve">Vocabulary: </w:t>
            </w:r>
            <w:r>
              <w:rPr>
                <w:rFonts w:ascii="Arial" w:eastAsia="Arial" w:hAnsi="Arial" w:cs="Arial"/>
              </w:rPr>
              <w:t>Generally unfamiliar, archaic, subject-specific, or overly academic language; may be ambiguous or purposefully misleading</w:t>
            </w:r>
          </w:p>
          <w:p w:rsidR="00000735" w:rsidRDefault="00000735">
            <w:pPr>
              <w:spacing w:after="0" w:line="240" w:lineRule="auto"/>
            </w:pPr>
            <w:r>
              <w:rPr>
                <w:rFonts w:ascii="Arial" w:eastAsia="Arial" w:hAnsi="Arial" w:cs="Arial"/>
                <w:b/>
              </w:rPr>
              <w:t xml:space="preserve">Subject Matter Knowledge: </w:t>
            </w:r>
            <w:r>
              <w:rPr>
                <w:rFonts w:ascii="Arial" w:eastAsia="Arial" w:hAnsi="Arial" w:cs="Arial"/>
              </w:rPr>
              <w:t>requires extensive, perhaps specialized prior content knowledge</w:t>
            </w:r>
          </w:p>
        </w:tc>
      </w:tr>
      <w:tr w:rsidR="00000735">
        <w:trPr>
          <w:trHeight w:val="680"/>
        </w:trPr>
        <w:tc>
          <w:tcPr>
            <w:tcW w:w="4230" w:type="dxa"/>
            <w:vMerge/>
            <w:shd w:val="clear" w:color="auto" w:fill="FFFFFF"/>
            <w:tcMar>
              <w:top w:w="100" w:type="dxa"/>
              <w:left w:w="108" w:type="dxa"/>
              <w:bottom w:w="100" w:type="dxa"/>
              <w:right w:w="108" w:type="dxa"/>
            </w:tcMar>
          </w:tcPr>
          <w:p w:rsidR="00000735" w:rsidRDefault="00000735">
            <w:pPr>
              <w:numPr>
                <w:ilvl w:val="0"/>
                <w:numId w:val="1"/>
              </w:numPr>
              <w:spacing w:after="0" w:line="240" w:lineRule="auto"/>
              <w:ind w:hanging="359"/>
            </w:pPr>
          </w:p>
        </w:tc>
        <w:tc>
          <w:tcPr>
            <w:tcW w:w="9630" w:type="dxa"/>
            <w:shd w:val="clear" w:color="auto" w:fill="FFFFFF"/>
            <w:tcMar>
              <w:top w:w="100" w:type="dxa"/>
              <w:left w:w="108" w:type="dxa"/>
              <w:bottom w:w="100" w:type="dxa"/>
              <w:right w:w="108" w:type="dxa"/>
            </w:tcMar>
          </w:tcPr>
          <w:p w:rsidR="00000735" w:rsidRDefault="00000735">
            <w:pPr>
              <w:spacing w:after="0" w:line="240" w:lineRule="auto"/>
            </w:pPr>
            <w:r>
              <w:rPr>
                <w:rFonts w:ascii="Arial" w:eastAsia="Arial" w:hAnsi="Arial" w:cs="Arial"/>
                <w:b/>
                <w:sz w:val="24"/>
              </w:rPr>
              <w:t>Reader and Task:</w:t>
            </w:r>
            <w:r>
              <w:rPr>
                <w:rFonts w:ascii="Arial" w:eastAsia="Arial" w:hAnsi="Arial" w:cs="Arial"/>
                <w:b/>
                <w:color w:val="FF0000"/>
              </w:rPr>
              <w:t xml:space="preserve"> </w:t>
            </w:r>
          </w:p>
          <w:p w:rsidR="00000735" w:rsidRDefault="00000735">
            <w:pPr>
              <w:spacing w:after="0" w:line="240" w:lineRule="auto"/>
            </w:pPr>
            <w:r>
              <w:rPr>
                <w:rFonts w:ascii="Arial" w:eastAsia="Arial" w:hAnsi="Arial" w:cs="Arial"/>
              </w:rPr>
              <w:t>Students will gain extensive vocabulary and historical content knowledge through this task.</w:t>
            </w:r>
          </w:p>
        </w:tc>
      </w:tr>
      <w:tr w:rsidR="00000735" w:rsidTr="00397F16">
        <w:tc>
          <w:tcPr>
            <w:tcW w:w="13860" w:type="dxa"/>
            <w:gridSpan w:val="2"/>
            <w:shd w:val="clear" w:color="auto" w:fill="DBE5F1"/>
            <w:tcMar>
              <w:top w:w="100" w:type="dxa"/>
              <w:left w:w="108" w:type="dxa"/>
              <w:bottom w:w="100" w:type="dxa"/>
              <w:right w:w="108" w:type="dxa"/>
            </w:tcMar>
          </w:tcPr>
          <w:p w:rsidR="00000735" w:rsidRDefault="00000735" w:rsidP="00000735">
            <w:pPr>
              <w:jc w:val="center"/>
            </w:pPr>
            <w:r>
              <w:rPr>
                <w:rFonts w:ascii="Arial" w:eastAsia="Arial" w:hAnsi="Arial" w:cs="Arial"/>
                <w:b/>
                <w:sz w:val="24"/>
              </w:rPr>
              <w:t>ELA Common Core Standards addressed by task</w:t>
            </w:r>
          </w:p>
        </w:tc>
      </w:tr>
      <w:tr w:rsidR="00000735" w:rsidTr="003379CA">
        <w:tc>
          <w:tcPr>
            <w:tcW w:w="13860" w:type="dxa"/>
            <w:gridSpan w:val="2"/>
            <w:shd w:val="clear" w:color="auto" w:fill="FFFFFF"/>
            <w:tcMar>
              <w:top w:w="100" w:type="dxa"/>
              <w:left w:w="108" w:type="dxa"/>
              <w:bottom w:w="100" w:type="dxa"/>
              <w:right w:w="108" w:type="dxa"/>
            </w:tcMar>
          </w:tcPr>
          <w:p w:rsidR="00C478CF" w:rsidRPr="00C478CF" w:rsidRDefault="007956A1" w:rsidP="00C478CF">
            <w:pPr>
              <w:numPr>
                <w:ilvl w:val="0"/>
                <w:numId w:val="3"/>
              </w:numPr>
              <w:shd w:val="clear" w:color="auto" w:fill="FFFFFF"/>
              <w:spacing w:before="100" w:beforeAutospacing="1" w:after="125" w:line="200" w:lineRule="atLeast"/>
              <w:ind w:left="0"/>
              <w:rPr>
                <w:rFonts w:ascii="Arial" w:eastAsia="Times New Roman" w:hAnsi="Arial" w:cs="Arial"/>
                <w:color w:val="3B3B3A"/>
              </w:rPr>
            </w:pPr>
            <w:hyperlink r:id="rId6" w:history="1">
              <w:r w:rsidR="00C478CF" w:rsidRPr="00C478CF">
                <w:rPr>
                  <w:rFonts w:ascii="Arial" w:eastAsia="Times New Roman" w:hAnsi="Arial" w:cs="Arial"/>
                  <w:color w:val="8A2003"/>
                </w:rPr>
                <w:t>CCSS.ELA-Literacy.RI.11-12.1</w:t>
              </w:r>
            </w:hyperlink>
            <w:r w:rsidR="00C478CF" w:rsidRPr="00C478CF">
              <w:rPr>
                <w:rFonts w:ascii="Arial" w:eastAsia="Times New Roman" w:hAnsi="Arial" w:cs="Arial"/>
                <w:color w:val="3B3B3A"/>
              </w:rPr>
              <w:t> Cite strong and thorough textual evidence to support analysis of what the text says explicitly as well as inferences drawn from the text, including determining where the text leaves matters uncertain.</w:t>
            </w:r>
          </w:p>
          <w:p w:rsidR="00C478CF" w:rsidRPr="00C478CF" w:rsidRDefault="007956A1" w:rsidP="00C478CF">
            <w:pPr>
              <w:numPr>
                <w:ilvl w:val="0"/>
                <w:numId w:val="4"/>
              </w:numPr>
              <w:shd w:val="clear" w:color="auto" w:fill="FFFFFF"/>
              <w:spacing w:before="100" w:beforeAutospacing="1" w:after="125" w:line="200" w:lineRule="atLeast"/>
              <w:ind w:left="0"/>
              <w:rPr>
                <w:rFonts w:ascii="Arial" w:eastAsia="Times New Roman" w:hAnsi="Arial" w:cs="Arial"/>
                <w:color w:val="3B3B3A"/>
              </w:rPr>
            </w:pPr>
            <w:hyperlink r:id="rId7" w:history="1">
              <w:r w:rsidR="00C478CF" w:rsidRPr="00C478CF">
                <w:rPr>
                  <w:rFonts w:ascii="Arial" w:eastAsia="Times New Roman" w:hAnsi="Arial" w:cs="Arial"/>
                  <w:color w:val="8A2003"/>
                </w:rPr>
                <w:t>CCSS.ELA-Literacy.RI.11-12.2</w:t>
              </w:r>
            </w:hyperlink>
            <w:r w:rsidR="00C478CF" w:rsidRPr="00C478CF">
              <w:rPr>
                <w:rFonts w:ascii="Arial" w:eastAsia="Times New Roman" w:hAnsi="Arial" w:cs="Arial"/>
                <w:color w:val="3B3B3A"/>
              </w:rPr>
              <w:t> Determine two or more central ideas of a text and analyze their development over the course of the text, including how they interact and build on one another to provide a complex analysis; provide an objective summary of the text.</w:t>
            </w:r>
          </w:p>
          <w:p w:rsidR="00C478CF" w:rsidRPr="00C478CF" w:rsidRDefault="007956A1" w:rsidP="00C478CF">
            <w:pPr>
              <w:numPr>
                <w:ilvl w:val="0"/>
                <w:numId w:val="4"/>
              </w:numPr>
              <w:shd w:val="clear" w:color="auto" w:fill="FFFFFF"/>
              <w:spacing w:before="100" w:beforeAutospacing="1" w:after="125" w:line="200" w:lineRule="atLeast"/>
              <w:ind w:left="0"/>
              <w:rPr>
                <w:rFonts w:ascii="Arial" w:eastAsia="Times New Roman" w:hAnsi="Arial" w:cs="Arial"/>
                <w:color w:val="3B3B3A"/>
              </w:rPr>
            </w:pPr>
            <w:hyperlink r:id="rId8" w:history="1">
              <w:r w:rsidR="00C478CF" w:rsidRPr="00C478CF">
                <w:rPr>
                  <w:rFonts w:ascii="Arial" w:eastAsia="Times New Roman" w:hAnsi="Arial" w:cs="Arial"/>
                  <w:color w:val="8A2003"/>
                </w:rPr>
                <w:t>CCSS.ELA-Literacy.RI.11-12.3</w:t>
              </w:r>
            </w:hyperlink>
            <w:r w:rsidR="00C478CF" w:rsidRPr="00C478CF">
              <w:rPr>
                <w:rFonts w:ascii="Arial" w:eastAsia="Times New Roman" w:hAnsi="Arial" w:cs="Arial"/>
                <w:color w:val="3B3B3A"/>
              </w:rPr>
              <w:t xml:space="preserve"> Analyze a complex set of ideas or sequence of events and </w:t>
            </w:r>
            <w:proofErr w:type="gramStart"/>
            <w:r w:rsidR="00C478CF" w:rsidRPr="00C478CF">
              <w:rPr>
                <w:rFonts w:ascii="Arial" w:eastAsia="Times New Roman" w:hAnsi="Arial" w:cs="Arial"/>
                <w:color w:val="3B3B3A"/>
              </w:rPr>
              <w:t>explain</w:t>
            </w:r>
            <w:proofErr w:type="gramEnd"/>
            <w:r w:rsidR="00C478CF" w:rsidRPr="00C478CF">
              <w:rPr>
                <w:rFonts w:ascii="Arial" w:eastAsia="Times New Roman" w:hAnsi="Arial" w:cs="Arial"/>
                <w:color w:val="3B3B3A"/>
              </w:rPr>
              <w:t xml:space="preserve"> how specific individuals, ideas, or events interact and develop over the course of the text.</w:t>
            </w:r>
          </w:p>
          <w:p w:rsidR="00C478CF" w:rsidRPr="00C478CF" w:rsidRDefault="007956A1" w:rsidP="00C478CF">
            <w:pPr>
              <w:numPr>
                <w:ilvl w:val="0"/>
                <w:numId w:val="5"/>
              </w:numPr>
              <w:shd w:val="clear" w:color="auto" w:fill="FFFFFF"/>
              <w:spacing w:before="100" w:beforeAutospacing="1" w:after="125" w:line="200" w:lineRule="atLeast"/>
              <w:ind w:left="0"/>
              <w:rPr>
                <w:rFonts w:ascii="Arial" w:eastAsia="Times New Roman" w:hAnsi="Arial" w:cs="Arial"/>
                <w:color w:val="3B3B3A"/>
              </w:rPr>
            </w:pPr>
            <w:hyperlink r:id="rId9" w:history="1">
              <w:r w:rsidR="00C478CF" w:rsidRPr="00C478CF">
                <w:rPr>
                  <w:rFonts w:ascii="Arial" w:eastAsia="Times New Roman" w:hAnsi="Arial" w:cs="Arial"/>
                  <w:color w:val="8A2003"/>
                </w:rPr>
                <w:t>CCSS.ELA-Literacy.RI.11-12.4</w:t>
              </w:r>
            </w:hyperlink>
            <w:r w:rsidR="00C478CF" w:rsidRPr="00C478CF">
              <w:rPr>
                <w:rFonts w:ascii="Arial" w:eastAsia="Times New Roman" w:hAnsi="Arial" w:cs="Arial"/>
                <w:color w:val="3B3B3A"/>
              </w:rPr>
              <w:t>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C478CF" w:rsidRPr="00C478CF" w:rsidRDefault="00C478CF" w:rsidP="00C478CF">
            <w:pPr>
              <w:pStyle w:val="normal0"/>
              <w:spacing w:after="0" w:line="240" w:lineRule="auto"/>
              <w:rPr>
                <w:rFonts w:ascii="Arial" w:hAnsi="Arial" w:cs="Arial"/>
              </w:rPr>
            </w:pPr>
          </w:p>
          <w:p w:rsidR="00C478CF" w:rsidRPr="00C478CF" w:rsidRDefault="007956A1" w:rsidP="00C478CF">
            <w:pPr>
              <w:pStyle w:val="normal0"/>
              <w:spacing w:after="0" w:line="240" w:lineRule="auto"/>
              <w:rPr>
                <w:rFonts w:ascii="Arial" w:eastAsia="Arial" w:hAnsi="Arial" w:cs="Arial"/>
                <w:color w:val="3B3B3A"/>
              </w:rPr>
            </w:pPr>
            <w:hyperlink r:id="rId10">
              <w:r w:rsidR="00C478CF" w:rsidRPr="00C478CF">
                <w:rPr>
                  <w:rFonts w:ascii="Arial" w:eastAsia="Arial" w:hAnsi="Arial" w:cs="Arial"/>
                  <w:color w:val="8A2003"/>
                  <w:highlight w:val="white"/>
                </w:rPr>
                <w:t>CCSS.ELA-Literacy.W.11-12.1</w:t>
              </w:r>
            </w:hyperlink>
            <w:r w:rsidR="00C478CF" w:rsidRPr="00C478CF">
              <w:rPr>
                <w:rFonts w:ascii="Arial" w:eastAsia="Arial" w:hAnsi="Arial" w:cs="Arial"/>
                <w:color w:val="3B3B3A"/>
                <w:highlight w:val="white"/>
              </w:rPr>
              <w:t> Write arguments to support claims in an analysis of substantive topics or texts, using valid reasoning and relevant and sufficient evidence.</w:t>
            </w:r>
          </w:p>
          <w:p w:rsidR="00C478CF" w:rsidRPr="00C478CF" w:rsidRDefault="00C478CF" w:rsidP="00C478CF">
            <w:pPr>
              <w:pStyle w:val="normal0"/>
              <w:spacing w:after="0" w:line="240" w:lineRule="auto"/>
              <w:rPr>
                <w:rFonts w:ascii="Arial" w:hAnsi="Arial" w:cs="Arial"/>
              </w:rPr>
            </w:pPr>
          </w:p>
          <w:p w:rsidR="00C478CF" w:rsidRPr="00C478CF" w:rsidRDefault="007956A1" w:rsidP="00C478CF">
            <w:pPr>
              <w:pStyle w:val="normal0"/>
              <w:spacing w:after="0" w:line="240" w:lineRule="auto"/>
              <w:rPr>
                <w:rFonts w:ascii="Arial" w:eastAsia="Arial" w:hAnsi="Arial" w:cs="Arial"/>
                <w:color w:val="3B3B3A"/>
              </w:rPr>
            </w:pPr>
            <w:hyperlink r:id="rId11">
              <w:r w:rsidR="00C478CF" w:rsidRPr="00C478CF">
                <w:rPr>
                  <w:rFonts w:ascii="Arial" w:eastAsia="Arial" w:hAnsi="Arial" w:cs="Arial"/>
                  <w:color w:val="8A2003"/>
                  <w:highlight w:val="white"/>
                </w:rPr>
                <w:t>CCSS.ELA-Literacy.W.11-12.4</w:t>
              </w:r>
            </w:hyperlink>
            <w:r w:rsidR="00C478CF" w:rsidRPr="00C478CF">
              <w:rPr>
                <w:rFonts w:ascii="Arial" w:eastAsia="Arial" w:hAnsi="Arial" w:cs="Arial"/>
                <w:color w:val="3B3B3A"/>
                <w:highlight w:val="white"/>
              </w:rPr>
              <w:t> Produce clear and coherent writing in which the development, organization, and style are appropriate to task, purpose, and audience.</w:t>
            </w:r>
          </w:p>
          <w:p w:rsidR="00C478CF" w:rsidRPr="00C478CF" w:rsidRDefault="00C478CF" w:rsidP="00C478CF">
            <w:pPr>
              <w:pStyle w:val="normal0"/>
              <w:spacing w:after="0" w:line="240" w:lineRule="auto"/>
              <w:rPr>
                <w:rFonts w:ascii="Arial" w:hAnsi="Arial" w:cs="Arial"/>
              </w:rPr>
            </w:pPr>
          </w:p>
          <w:p w:rsidR="00000735" w:rsidRPr="00C478CF" w:rsidRDefault="007956A1" w:rsidP="00C478CF">
            <w:pPr>
              <w:spacing w:after="0" w:line="240" w:lineRule="auto"/>
            </w:pPr>
            <w:hyperlink r:id="rId12">
              <w:r w:rsidR="00C478CF" w:rsidRPr="00C478CF">
                <w:rPr>
                  <w:rFonts w:ascii="Arial" w:eastAsia="Arial" w:hAnsi="Arial" w:cs="Arial"/>
                  <w:color w:val="8A2003"/>
                </w:rPr>
                <w:t>CCSS.ELA-Literacy.W.11-12.9</w:t>
              </w:r>
            </w:hyperlink>
            <w:r w:rsidR="00C478CF" w:rsidRPr="00C478CF">
              <w:rPr>
                <w:rFonts w:ascii="Arial" w:eastAsia="Arial" w:hAnsi="Arial" w:cs="Arial"/>
                <w:color w:val="3B3B3A"/>
              </w:rPr>
              <w:t> Draw evidence from literary or informational texts to support analysis, reflection, and research.</w:t>
            </w:r>
          </w:p>
          <w:p w:rsidR="00000735" w:rsidRDefault="00000735"/>
        </w:tc>
      </w:tr>
      <w:tr w:rsidR="00000735" w:rsidTr="008E2578">
        <w:tc>
          <w:tcPr>
            <w:tcW w:w="13860" w:type="dxa"/>
            <w:gridSpan w:val="2"/>
            <w:shd w:val="clear" w:color="auto" w:fill="DBE5F1"/>
            <w:tcMar>
              <w:top w:w="100" w:type="dxa"/>
              <w:left w:w="108" w:type="dxa"/>
              <w:bottom w:w="100" w:type="dxa"/>
              <w:right w:w="108" w:type="dxa"/>
            </w:tcMar>
          </w:tcPr>
          <w:p w:rsidR="00000735" w:rsidRDefault="00000735" w:rsidP="00000735">
            <w:pPr>
              <w:jc w:val="center"/>
            </w:pPr>
            <w:r>
              <w:rPr>
                <w:rFonts w:ascii="Arial" w:eastAsia="Arial" w:hAnsi="Arial" w:cs="Arial"/>
                <w:b/>
              </w:rPr>
              <w:lastRenderedPageBreak/>
              <w:t>What key insights should students take from this text?</w:t>
            </w:r>
          </w:p>
        </w:tc>
      </w:tr>
      <w:tr w:rsidR="00000735" w:rsidTr="004B4D1F">
        <w:tc>
          <w:tcPr>
            <w:tcW w:w="13860" w:type="dxa"/>
            <w:gridSpan w:val="2"/>
            <w:shd w:val="clear" w:color="auto" w:fill="FFFFFF"/>
            <w:tcMar>
              <w:top w:w="100" w:type="dxa"/>
              <w:left w:w="108" w:type="dxa"/>
              <w:bottom w:w="100" w:type="dxa"/>
              <w:right w:w="108" w:type="dxa"/>
            </w:tcMar>
          </w:tcPr>
          <w:p w:rsidR="00000735" w:rsidRDefault="00C478CF">
            <w:pPr>
              <w:numPr>
                <w:ilvl w:val="0"/>
                <w:numId w:val="1"/>
              </w:numPr>
              <w:spacing w:after="0"/>
              <w:ind w:hanging="359"/>
            </w:pPr>
            <w:r>
              <w:rPr>
                <w:rFonts w:ascii="Arial" w:eastAsia="Arial" w:hAnsi="Arial" w:cs="Arial"/>
              </w:rPr>
              <w:t>Satire w</w:t>
            </w:r>
            <w:r w:rsidR="00000735">
              <w:rPr>
                <w:rFonts w:ascii="Arial" w:eastAsia="Arial" w:hAnsi="Arial" w:cs="Arial"/>
              </w:rPr>
              <w:t xml:space="preserve">riting </w:t>
            </w:r>
          </w:p>
          <w:p w:rsidR="00000735" w:rsidRDefault="00C478CF">
            <w:pPr>
              <w:numPr>
                <w:ilvl w:val="0"/>
                <w:numId w:val="1"/>
              </w:numPr>
              <w:spacing w:after="0"/>
              <w:ind w:hanging="359"/>
            </w:pPr>
            <w:r>
              <w:rPr>
                <w:rFonts w:ascii="Arial" w:eastAsia="Arial" w:hAnsi="Arial" w:cs="Arial"/>
              </w:rPr>
              <w:t>Examples of verbal i</w:t>
            </w:r>
            <w:r w:rsidR="00000735">
              <w:rPr>
                <w:rFonts w:ascii="Arial" w:eastAsia="Arial" w:hAnsi="Arial" w:cs="Arial"/>
              </w:rPr>
              <w:t>rony</w:t>
            </w:r>
          </w:p>
          <w:p w:rsidR="00000735" w:rsidRDefault="00C478CF">
            <w:pPr>
              <w:numPr>
                <w:ilvl w:val="0"/>
                <w:numId w:val="1"/>
              </w:numPr>
              <w:spacing w:after="0"/>
              <w:ind w:hanging="359"/>
            </w:pPr>
            <w:r>
              <w:rPr>
                <w:rFonts w:ascii="Arial" w:eastAsia="Arial" w:hAnsi="Arial" w:cs="Arial"/>
              </w:rPr>
              <w:t>Understand the need for s</w:t>
            </w:r>
            <w:r w:rsidR="00000735">
              <w:rPr>
                <w:rFonts w:ascii="Arial" w:eastAsia="Arial" w:hAnsi="Arial" w:cs="Arial"/>
              </w:rPr>
              <w:t>arcasm in this text</w:t>
            </w:r>
          </w:p>
          <w:p w:rsidR="00000735" w:rsidRDefault="00C478CF" w:rsidP="00000735">
            <w:pPr>
              <w:numPr>
                <w:ilvl w:val="0"/>
                <w:numId w:val="1"/>
              </w:numPr>
              <w:spacing w:after="0"/>
              <w:ind w:hanging="359"/>
            </w:pPr>
            <w:r>
              <w:rPr>
                <w:rFonts w:ascii="Arial" w:eastAsia="Arial" w:hAnsi="Arial" w:cs="Arial"/>
              </w:rPr>
              <w:t>Elements of proposition and s</w:t>
            </w:r>
            <w:r w:rsidR="00000735">
              <w:rPr>
                <w:rFonts w:ascii="Arial" w:eastAsia="Arial" w:hAnsi="Arial" w:cs="Arial"/>
              </w:rPr>
              <w:t>upport</w:t>
            </w:r>
          </w:p>
          <w:p w:rsidR="00000735" w:rsidRDefault="00C478CF" w:rsidP="00000735">
            <w:pPr>
              <w:numPr>
                <w:ilvl w:val="0"/>
                <w:numId w:val="1"/>
              </w:numPr>
              <w:spacing w:after="0"/>
              <w:ind w:hanging="359"/>
            </w:pPr>
            <w:r>
              <w:rPr>
                <w:rFonts w:ascii="Arial" w:eastAsia="Arial" w:hAnsi="Arial" w:cs="Arial"/>
              </w:rPr>
              <w:t>Definition of i</w:t>
            </w:r>
            <w:r w:rsidR="00000735" w:rsidRPr="00000735">
              <w:rPr>
                <w:rFonts w:ascii="Arial" w:eastAsia="Arial" w:hAnsi="Arial" w:cs="Arial"/>
              </w:rPr>
              <w:t>njustice</w:t>
            </w:r>
          </w:p>
        </w:tc>
      </w:tr>
      <w:tr w:rsidR="00000735" w:rsidTr="00BF202F">
        <w:tc>
          <w:tcPr>
            <w:tcW w:w="13860" w:type="dxa"/>
            <w:gridSpan w:val="2"/>
            <w:shd w:val="clear" w:color="auto" w:fill="DBE5F1"/>
            <w:tcMar>
              <w:top w:w="100" w:type="dxa"/>
              <w:left w:w="108" w:type="dxa"/>
              <w:bottom w:w="100" w:type="dxa"/>
              <w:right w:w="108" w:type="dxa"/>
            </w:tcMar>
          </w:tcPr>
          <w:p w:rsidR="00000735" w:rsidRDefault="00000735" w:rsidP="00000735">
            <w:pPr>
              <w:jc w:val="center"/>
            </w:pPr>
            <w:r>
              <w:rPr>
                <w:rFonts w:ascii="Arial" w:eastAsia="Arial" w:hAnsi="Arial" w:cs="Arial"/>
                <w:b/>
                <w:sz w:val="24"/>
              </w:rPr>
              <w:t>Text-Dependent Questions</w:t>
            </w:r>
          </w:p>
        </w:tc>
      </w:tr>
      <w:tr w:rsidR="00000735" w:rsidTr="00376639">
        <w:trPr>
          <w:trHeight w:val="1400"/>
        </w:trPr>
        <w:tc>
          <w:tcPr>
            <w:tcW w:w="13860" w:type="dxa"/>
            <w:gridSpan w:val="2"/>
            <w:tcMar>
              <w:top w:w="100" w:type="dxa"/>
              <w:left w:w="108" w:type="dxa"/>
              <w:bottom w:w="100" w:type="dxa"/>
              <w:right w:w="108" w:type="dxa"/>
            </w:tcMar>
          </w:tcPr>
          <w:p w:rsidR="00000735" w:rsidRDefault="00000735">
            <w:pPr>
              <w:spacing w:after="0" w:line="240" w:lineRule="auto"/>
              <w:jc w:val="center"/>
            </w:pPr>
          </w:p>
          <w:p w:rsidR="00000735" w:rsidRPr="001A0C83" w:rsidRDefault="00000735">
            <w:pPr>
              <w:numPr>
                <w:ilvl w:val="0"/>
                <w:numId w:val="2"/>
              </w:numPr>
              <w:spacing w:after="0" w:line="240" w:lineRule="auto"/>
              <w:ind w:hanging="359"/>
            </w:pPr>
            <w:bookmarkStart w:id="0" w:name="h.gjdgxs" w:colFirst="0" w:colLast="0"/>
            <w:bookmarkEnd w:id="0"/>
            <w:r w:rsidRPr="001A0C83">
              <w:rPr>
                <w:rFonts w:ascii="Arial" w:eastAsia="Arial" w:hAnsi="Arial" w:cs="Arial"/>
              </w:rPr>
              <w:t>How does Swift use verbal irony in the title of the essay?</w:t>
            </w:r>
          </w:p>
          <w:p w:rsidR="00000735" w:rsidRPr="001A0C83" w:rsidRDefault="00000735">
            <w:pPr>
              <w:numPr>
                <w:ilvl w:val="0"/>
                <w:numId w:val="2"/>
              </w:numPr>
              <w:spacing w:after="0" w:line="240" w:lineRule="auto"/>
              <w:ind w:hanging="359"/>
            </w:pPr>
            <w:r w:rsidRPr="001A0C83">
              <w:rPr>
                <w:rFonts w:ascii="Arial" w:eastAsia="Arial" w:hAnsi="Arial" w:cs="Arial"/>
              </w:rPr>
              <w:t>What does Swift think about religious views including Irish Catholics, English and Irish Protestants, and those who live abroad?</w:t>
            </w:r>
          </w:p>
          <w:p w:rsidR="00000735" w:rsidRPr="001A0C83" w:rsidRDefault="00000735">
            <w:pPr>
              <w:numPr>
                <w:ilvl w:val="0"/>
                <w:numId w:val="2"/>
              </w:numPr>
              <w:spacing w:after="0" w:line="240" w:lineRule="auto"/>
              <w:ind w:hanging="359"/>
            </w:pPr>
            <w:r w:rsidRPr="001A0C83">
              <w:rPr>
                <w:rFonts w:ascii="Arial" w:eastAsia="Arial" w:hAnsi="Arial" w:cs="Arial"/>
              </w:rPr>
              <w:t>What does Swift blame widespread thievery in Ireland and why?</w:t>
            </w:r>
          </w:p>
          <w:p w:rsidR="00000735" w:rsidRPr="001A0C83" w:rsidRDefault="00000735">
            <w:pPr>
              <w:numPr>
                <w:ilvl w:val="0"/>
                <w:numId w:val="2"/>
              </w:numPr>
              <w:spacing w:after="0" w:line="240" w:lineRule="auto"/>
              <w:ind w:hanging="359"/>
            </w:pPr>
            <w:r w:rsidRPr="001A0C83">
              <w:rPr>
                <w:rFonts w:ascii="Arial" w:eastAsia="Arial" w:hAnsi="Arial" w:cs="Arial"/>
              </w:rPr>
              <w:t>Why does Swift give the reader financial calculations in this text? How would his proposal improve family life?</w:t>
            </w:r>
          </w:p>
          <w:p w:rsidR="00000735" w:rsidRPr="001A0C83" w:rsidRDefault="00000735">
            <w:pPr>
              <w:numPr>
                <w:ilvl w:val="0"/>
                <w:numId w:val="2"/>
              </w:numPr>
              <w:spacing w:after="0" w:line="240" w:lineRule="auto"/>
              <w:ind w:hanging="359"/>
            </w:pPr>
            <w:r w:rsidRPr="001A0C83">
              <w:rPr>
                <w:rFonts w:ascii="Arial" w:eastAsia="Arial" w:hAnsi="Arial" w:cs="Arial"/>
              </w:rPr>
              <w:t>Why does Swift reveal the historical differences between the English and the Irish in refuting the opposing view?</w:t>
            </w:r>
          </w:p>
          <w:p w:rsidR="00000735" w:rsidRPr="001A0C83" w:rsidRDefault="00000735">
            <w:pPr>
              <w:numPr>
                <w:ilvl w:val="0"/>
                <w:numId w:val="2"/>
              </w:numPr>
              <w:spacing w:after="0" w:line="240" w:lineRule="auto"/>
              <w:ind w:hanging="359"/>
            </w:pPr>
            <w:r w:rsidRPr="001A0C83">
              <w:rPr>
                <w:rFonts w:ascii="Arial" w:eastAsia="Arial" w:hAnsi="Arial" w:cs="Arial"/>
              </w:rPr>
              <w:t xml:space="preserve">Now that you have finished reading </w:t>
            </w:r>
            <w:r w:rsidRPr="001A0C83">
              <w:rPr>
                <w:rFonts w:ascii="Arial" w:eastAsia="Arial" w:hAnsi="Arial" w:cs="Arial"/>
                <w:i/>
              </w:rPr>
              <w:t>A Modest Proposal</w:t>
            </w:r>
            <w:r w:rsidR="00C478CF" w:rsidRPr="001A0C83">
              <w:rPr>
                <w:rFonts w:ascii="Arial" w:eastAsia="Arial" w:hAnsi="Arial" w:cs="Arial"/>
              </w:rPr>
              <w:t>:</w:t>
            </w:r>
            <w:r w:rsidRPr="001A0C83">
              <w:rPr>
                <w:rFonts w:ascii="Arial" w:eastAsia="Arial" w:hAnsi="Arial" w:cs="Arial"/>
              </w:rPr>
              <w:t xml:space="preserve"> why would Swift make such an extreme proposal? </w:t>
            </w:r>
          </w:p>
          <w:p w:rsidR="00000735" w:rsidRDefault="00000735"/>
        </w:tc>
      </w:tr>
      <w:tr w:rsidR="00160B90">
        <w:tc>
          <w:tcPr>
            <w:tcW w:w="4230" w:type="dxa"/>
            <w:shd w:val="clear" w:color="auto" w:fill="DBE5F1"/>
            <w:tcMar>
              <w:top w:w="100" w:type="dxa"/>
              <w:left w:w="108" w:type="dxa"/>
              <w:bottom w:w="100" w:type="dxa"/>
              <w:right w:w="108" w:type="dxa"/>
            </w:tcMar>
          </w:tcPr>
          <w:p w:rsidR="00160B90" w:rsidRDefault="00000735">
            <w:pPr>
              <w:spacing w:after="0" w:line="240" w:lineRule="auto"/>
              <w:jc w:val="center"/>
            </w:pPr>
            <w:r>
              <w:rPr>
                <w:rFonts w:ascii="Arial" w:eastAsia="Arial" w:hAnsi="Arial" w:cs="Arial"/>
                <w:b/>
                <w:sz w:val="24"/>
              </w:rPr>
              <w:t>Writing Mode</w:t>
            </w:r>
          </w:p>
        </w:tc>
        <w:tc>
          <w:tcPr>
            <w:tcW w:w="9630" w:type="dxa"/>
            <w:shd w:val="clear" w:color="auto" w:fill="DBE5F1"/>
            <w:tcMar>
              <w:top w:w="100" w:type="dxa"/>
              <w:left w:w="108" w:type="dxa"/>
              <w:bottom w:w="100" w:type="dxa"/>
              <w:right w:w="108" w:type="dxa"/>
            </w:tcMar>
          </w:tcPr>
          <w:p w:rsidR="00160B90" w:rsidRDefault="00000735">
            <w:pPr>
              <w:tabs>
                <w:tab w:val="left" w:pos="3392"/>
                <w:tab w:val="center" w:pos="5112"/>
              </w:tabs>
              <w:spacing w:after="0" w:line="240" w:lineRule="auto"/>
            </w:pPr>
            <w:r>
              <w:rPr>
                <w:rFonts w:ascii="Arial" w:eastAsia="Arial" w:hAnsi="Arial" w:cs="Arial"/>
                <w:b/>
                <w:sz w:val="24"/>
              </w:rPr>
              <w:tab/>
            </w:r>
            <w:r>
              <w:rPr>
                <w:rFonts w:ascii="Arial" w:eastAsia="Arial" w:hAnsi="Arial" w:cs="Arial"/>
                <w:b/>
                <w:sz w:val="24"/>
              </w:rPr>
              <w:tab/>
              <w:t>Writing Prompt</w:t>
            </w:r>
          </w:p>
        </w:tc>
      </w:tr>
      <w:tr w:rsidR="00160B90">
        <w:trPr>
          <w:trHeight w:val="1340"/>
        </w:trPr>
        <w:tc>
          <w:tcPr>
            <w:tcW w:w="4230" w:type="dxa"/>
            <w:tcMar>
              <w:top w:w="100" w:type="dxa"/>
              <w:left w:w="108" w:type="dxa"/>
              <w:bottom w:w="100" w:type="dxa"/>
              <w:right w:w="108" w:type="dxa"/>
            </w:tcMar>
          </w:tcPr>
          <w:p w:rsidR="00160B90" w:rsidRPr="00F02B7C" w:rsidRDefault="00000735" w:rsidP="00F02B7C">
            <w:pPr>
              <w:spacing w:after="0" w:line="240" w:lineRule="auto"/>
              <w:jc w:val="center"/>
              <w:rPr>
                <w:color w:val="auto"/>
              </w:rPr>
            </w:pPr>
            <w:r w:rsidRPr="00F02B7C">
              <w:rPr>
                <w:rFonts w:ascii="Arial" w:eastAsia="Arial" w:hAnsi="Arial" w:cs="Arial"/>
                <w:color w:val="auto"/>
                <w:sz w:val="24"/>
              </w:rPr>
              <w:t>Argumentative</w:t>
            </w:r>
          </w:p>
        </w:tc>
        <w:tc>
          <w:tcPr>
            <w:tcW w:w="9630" w:type="dxa"/>
            <w:tcMar>
              <w:top w:w="100" w:type="dxa"/>
              <w:left w:w="108" w:type="dxa"/>
              <w:bottom w:w="100" w:type="dxa"/>
              <w:right w:w="108" w:type="dxa"/>
            </w:tcMar>
          </w:tcPr>
          <w:p w:rsidR="00C478CF" w:rsidRPr="001A0C83" w:rsidRDefault="00C478CF" w:rsidP="00C478CF">
            <w:pPr>
              <w:pStyle w:val="normal0"/>
              <w:spacing w:after="0" w:line="240" w:lineRule="auto"/>
              <w:rPr>
                <w:rFonts w:ascii="Arial" w:eastAsia="Arial" w:hAnsi="Arial" w:cs="Arial"/>
              </w:rPr>
            </w:pPr>
            <w:r w:rsidRPr="001A0C83">
              <w:rPr>
                <w:rFonts w:ascii="Arial" w:eastAsia="Arial" w:hAnsi="Arial" w:cs="Arial"/>
              </w:rPr>
              <w:t>Imagine you are a British citizen in 18</w:t>
            </w:r>
            <w:r w:rsidRPr="001A0C83">
              <w:rPr>
                <w:rFonts w:ascii="Arial" w:eastAsia="Arial" w:hAnsi="Arial" w:cs="Arial"/>
                <w:vertAlign w:val="superscript"/>
              </w:rPr>
              <w:t>th</w:t>
            </w:r>
            <w:r w:rsidRPr="001A0C83">
              <w:rPr>
                <w:rFonts w:ascii="Arial" w:eastAsia="Arial" w:hAnsi="Arial" w:cs="Arial"/>
              </w:rPr>
              <w:t xml:space="preserve"> century England.  Using details from the text, write a rebuttal to Jonathan Swift that refutes his argument. Your response must include your claim, textual evidence, and counterargument.</w:t>
            </w:r>
          </w:p>
          <w:p w:rsidR="00160B90" w:rsidRDefault="00160B90" w:rsidP="00C478CF">
            <w:pPr>
              <w:spacing w:after="0" w:line="240" w:lineRule="auto"/>
            </w:pPr>
          </w:p>
        </w:tc>
      </w:tr>
    </w:tbl>
    <w:p w:rsidR="00C478CF" w:rsidRDefault="00C478CF" w:rsidP="00C478CF">
      <w:pPr>
        <w:pStyle w:val="normal0"/>
        <w:spacing w:after="0" w:line="240" w:lineRule="auto"/>
        <w:rPr>
          <w:rFonts w:ascii="Arial" w:eastAsia="Arial" w:hAnsi="Arial" w:cs="Arial"/>
          <w:sz w:val="20"/>
        </w:rPr>
      </w:pPr>
    </w:p>
    <w:p w:rsidR="00C478CF" w:rsidRPr="001A0C83" w:rsidRDefault="00C478CF" w:rsidP="00C478CF">
      <w:pPr>
        <w:pStyle w:val="normal0"/>
        <w:spacing w:after="0" w:line="240" w:lineRule="auto"/>
      </w:pPr>
      <w:r w:rsidRPr="001A0C83">
        <w:rPr>
          <w:rFonts w:ascii="Arial" w:eastAsia="Arial" w:hAnsi="Arial" w:cs="Arial"/>
          <w:b/>
        </w:rPr>
        <w:t>Scaffolding and support for special education students, English language learners, and struggling readers:</w:t>
      </w:r>
    </w:p>
    <w:p w:rsidR="00C478CF" w:rsidRPr="001A0C83" w:rsidRDefault="00C478CF" w:rsidP="00C478CF">
      <w:pPr>
        <w:pStyle w:val="normal0"/>
      </w:pPr>
      <w:r w:rsidRPr="001A0C83">
        <w:rPr>
          <w:rFonts w:ascii="Arial" w:eastAsia="Arial" w:hAnsi="Arial" w:cs="Arial"/>
        </w:rPr>
        <w:t>Help students through vocabulary support such as word squares and understanding archaic language.  Work on developing reading fluency and help them make inferences.</w:t>
      </w:r>
    </w:p>
    <w:p w:rsidR="00160B90" w:rsidRDefault="00160B90" w:rsidP="00C478CF">
      <w:pPr>
        <w:spacing w:after="0" w:line="240" w:lineRule="auto"/>
      </w:pPr>
    </w:p>
    <w:sectPr w:rsidR="00160B90" w:rsidSect="00C7644C">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4D4"/>
    <w:multiLevelType w:val="multilevel"/>
    <w:tmpl w:val="44A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B5152"/>
    <w:multiLevelType w:val="multilevel"/>
    <w:tmpl w:val="EDA2F6AE"/>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2">
    <w:nsid w:val="13886F99"/>
    <w:multiLevelType w:val="multilevel"/>
    <w:tmpl w:val="315ACA70"/>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
    <w:nsid w:val="363127EF"/>
    <w:multiLevelType w:val="multilevel"/>
    <w:tmpl w:val="831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C4572"/>
    <w:multiLevelType w:val="multilevel"/>
    <w:tmpl w:val="F38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160B90"/>
    <w:rsid w:val="00000735"/>
    <w:rsid w:val="00160B90"/>
    <w:rsid w:val="001A0C83"/>
    <w:rsid w:val="001F0C0E"/>
    <w:rsid w:val="005E17FF"/>
    <w:rsid w:val="007956A1"/>
    <w:rsid w:val="00AB5860"/>
    <w:rsid w:val="00C478CF"/>
    <w:rsid w:val="00C7644C"/>
    <w:rsid w:val="00E63EFA"/>
    <w:rsid w:val="00E90BB9"/>
    <w:rsid w:val="00F02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44C"/>
    <w:rPr>
      <w:rFonts w:ascii="Calibri" w:eastAsia="Calibri" w:hAnsi="Calibri" w:cs="Calibri"/>
      <w:color w:val="000000"/>
    </w:rPr>
  </w:style>
  <w:style w:type="paragraph" w:styleId="Heading1">
    <w:name w:val="heading 1"/>
    <w:basedOn w:val="Normal"/>
    <w:next w:val="Normal"/>
    <w:rsid w:val="00C7644C"/>
    <w:pPr>
      <w:spacing w:before="480" w:after="120"/>
      <w:outlineLvl w:val="0"/>
    </w:pPr>
    <w:rPr>
      <w:b/>
      <w:sz w:val="48"/>
    </w:rPr>
  </w:style>
  <w:style w:type="paragraph" w:styleId="Heading2">
    <w:name w:val="heading 2"/>
    <w:basedOn w:val="Normal"/>
    <w:next w:val="Normal"/>
    <w:rsid w:val="00C7644C"/>
    <w:pPr>
      <w:spacing w:before="360" w:after="80"/>
      <w:outlineLvl w:val="1"/>
    </w:pPr>
    <w:rPr>
      <w:b/>
      <w:sz w:val="36"/>
    </w:rPr>
  </w:style>
  <w:style w:type="paragraph" w:styleId="Heading3">
    <w:name w:val="heading 3"/>
    <w:basedOn w:val="Normal"/>
    <w:next w:val="Normal"/>
    <w:rsid w:val="00C7644C"/>
    <w:pPr>
      <w:spacing w:before="280" w:after="80"/>
      <w:outlineLvl w:val="2"/>
    </w:pPr>
    <w:rPr>
      <w:b/>
      <w:sz w:val="28"/>
    </w:rPr>
  </w:style>
  <w:style w:type="paragraph" w:styleId="Heading4">
    <w:name w:val="heading 4"/>
    <w:basedOn w:val="Normal"/>
    <w:next w:val="Normal"/>
    <w:rsid w:val="00C7644C"/>
    <w:pPr>
      <w:spacing w:before="240" w:after="40"/>
      <w:outlineLvl w:val="3"/>
    </w:pPr>
    <w:rPr>
      <w:b/>
      <w:sz w:val="24"/>
    </w:rPr>
  </w:style>
  <w:style w:type="paragraph" w:styleId="Heading5">
    <w:name w:val="heading 5"/>
    <w:basedOn w:val="Normal"/>
    <w:next w:val="Normal"/>
    <w:rsid w:val="00C7644C"/>
    <w:pPr>
      <w:spacing w:before="220" w:after="40"/>
      <w:outlineLvl w:val="4"/>
    </w:pPr>
    <w:rPr>
      <w:b/>
    </w:rPr>
  </w:style>
  <w:style w:type="paragraph" w:styleId="Heading6">
    <w:name w:val="heading 6"/>
    <w:basedOn w:val="Normal"/>
    <w:next w:val="Normal"/>
    <w:rsid w:val="00C7644C"/>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7644C"/>
    <w:pPr>
      <w:spacing w:before="480" w:after="120"/>
    </w:pPr>
    <w:rPr>
      <w:b/>
      <w:sz w:val="72"/>
    </w:rPr>
  </w:style>
  <w:style w:type="paragraph" w:styleId="Subtitle">
    <w:name w:val="Subtitle"/>
    <w:basedOn w:val="Normal"/>
    <w:next w:val="Normal"/>
    <w:rsid w:val="00C7644C"/>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C478CF"/>
    <w:rPr>
      <w:color w:val="0000FF"/>
      <w:u w:val="single"/>
    </w:rPr>
  </w:style>
  <w:style w:type="paragraph" w:customStyle="1" w:styleId="normal0">
    <w:name w:val="normal"/>
    <w:rsid w:val="00C478CF"/>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I/11-1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ELA-Literacy/RI/11-12/2/" TargetMode="External"/><Relationship Id="rId12" Type="http://schemas.openxmlformats.org/officeDocument/2006/relationships/hyperlink" Target="http://www.corestandards.org/ELA-Literacy/W/1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I/11-12/1/" TargetMode="External"/><Relationship Id="rId11" Type="http://schemas.openxmlformats.org/officeDocument/2006/relationships/hyperlink" Target="http://www.corestandards.org/ELA-Literacy/W/11-12/4/" TargetMode="External"/><Relationship Id="rId5" Type="http://schemas.openxmlformats.org/officeDocument/2006/relationships/hyperlink" Target="http://etext.lib.virginia.edu/toc/modeng/public/SwiMode.html" TargetMode="External"/><Relationship Id="rId15" Type="http://schemas.microsoft.com/office/2007/relationships/stylesWithEffects" Target="stylesWithEffects.xml"/><Relationship Id="rId10" Type="http://schemas.openxmlformats.org/officeDocument/2006/relationships/hyperlink" Target="http://www.corestandards.org/ELA-Literacy/W/11-12/1/" TargetMode="External"/><Relationship Id="rId4" Type="http://schemas.openxmlformats.org/officeDocument/2006/relationships/webSettings" Target="webSettings.xml"/><Relationship Id="rId9" Type="http://schemas.openxmlformats.org/officeDocument/2006/relationships/hyperlink" Target="http://www.corestandards.org/ELA-Literacy/RI/11-1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Task 9 A Modest Proposal.docx</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9 A Modest Proposal.docx</dc:title>
  <dc:creator>Kalee Barbis</dc:creator>
  <cp:lastModifiedBy>Lior Klirs</cp:lastModifiedBy>
  <cp:revision>7</cp:revision>
  <dcterms:created xsi:type="dcterms:W3CDTF">2013-08-06T01:27:00Z</dcterms:created>
  <dcterms:modified xsi:type="dcterms:W3CDTF">2013-08-27T13:01:00Z</dcterms:modified>
</cp:coreProperties>
</file>